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ind w:firstLine="0"/>
        <w:rPr>
          <w:sz w:val="22"/>
          <w:szCs w:val="22"/>
        </w:rPr>
      </w:pPr>
      <w:r w:rsidDel="00000000" w:rsidR="00000000" w:rsidRPr="00000000">
        <w:rPr>
          <w:sz w:val="22"/>
          <w:szCs w:val="22"/>
          <w:rtl w:val="0"/>
        </w:rPr>
        <w:t xml:space="preserve">Prisha Tol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ind w:firstLine="0"/>
        <w:rPr>
          <w:sz w:val="22"/>
          <w:szCs w:val="22"/>
        </w:rPr>
      </w:pPr>
      <w:r w:rsidDel="00000000" w:rsidR="00000000" w:rsidRPr="00000000">
        <w:rPr>
          <w:sz w:val="22"/>
          <w:szCs w:val="22"/>
          <w:rtl w:val="0"/>
        </w:rPr>
        <w:t xml:space="preserve">Cedar Falls High School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ind w:firstLine="0"/>
        <w:rPr>
          <w:sz w:val="22"/>
          <w:szCs w:val="22"/>
        </w:rPr>
      </w:pPr>
      <w:r w:rsidDel="00000000" w:rsidR="00000000" w:rsidRPr="00000000">
        <w:rPr>
          <w:sz w:val="22"/>
          <w:szCs w:val="22"/>
          <w:rtl w:val="0"/>
        </w:rPr>
        <w:t xml:space="preserve">Cedar Falls, IA USA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ind w:firstLine="0"/>
        <w:rPr>
          <w:sz w:val="22"/>
          <w:szCs w:val="22"/>
        </w:rPr>
      </w:pPr>
      <w:r w:rsidDel="00000000" w:rsidR="00000000" w:rsidRPr="00000000">
        <w:rPr>
          <w:sz w:val="22"/>
          <w:szCs w:val="22"/>
          <w:rtl w:val="0"/>
        </w:rPr>
        <w:t xml:space="preserve">India, Malnutrition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ind w:firstLine="0"/>
        <w:rPr>
          <w:sz w:val="22"/>
          <w:szCs w:val="22"/>
        </w:rPr>
      </w:pPr>
      <w:r w:rsidDel="00000000" w:rsidR="00000000" w:rsidRPr="00000000">
        <w:rPr>
          <w:sz w:val="22"/>
          <w:szCs w:val="22"/>
          <w:rtl w:val="0"/>
        </w:rPr>
        <w:t xml:space="preserve">January 16, 2025</w:t>
      </w:r>
    </w:p>
    <w:p w:rsidR="00000000" w:rsidDel="00000000" w:rsidP="00000000" w:rsidRDefault="00000000" w:rsidRPr="00000000" w14:paraId="00000006">
      <w:pPr>
        <w:pStyle w:val="Title"/>
        <w:pageBreakBefore w:val="0"/>
        <w:pBdr>
          <w:top w:space="0" w:sz="0" w:val="nil"/>
          <w:left w:space="0" w:sz="0" w:val="nil"/>
          <w:bottom w:space="0" w:sz="0" w:val="nil"/>
          <w:right w:space="0" w:sz="0" w:val="nil"/>
          <w:between w:space="0" w:sz="0" w:val="nil"/>
        </w:pBdr>
        <w:shd w:fill="auto" w:val="clear"/>
        <w:spacing w:before="600" w:line="240" w:lineRule="auto"/>
        <w:ind w:firstLine="0"/>
        <w:jc w:val="center"/>
        <w:rPr>
          <w:sz w:val="22"/>
          <w:szCs w:val="22"/>
        </w:rPr>
      </w:pPr>
      <w:bookmarkStart w:colFirst="0" w:colLast="0" w:name="_bllyran0q013" w:id="0"/>
      <w:bookmarkEnd w:id="0"/>
      <w:r w:rsidDel="00000000" w:rsidR="00000000" w:rsidRPr="00000000">
        <w:rPr>
          <w:sz w:val="22"/>
          <w:szCs w:val="22"/>
          <w:rtl w:val="0"/>
        </w:rPr>
        <w:t xml:space="preserve">A Silent Crisis </w:t>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sz w:val="22"/>
          <w:szCs w:val="22"/>
          <w:rtl w:val="0"/>
        </w:rPr>
        <w:t xml:space="preserve">From the pristine shores of Kerala’s golden beaches to the exhilarating energy of Delhi’s bustling markets, India, the world’s most populous country, stands at a crossroads between economic growth and food security, clasping millions of people in its vice. With an immense population exceeding 1.4 billion, India grapples with a complex paradox: while its economy surges in the urban centers, millions still suffer from severe malnutrition, particularly in its impoverished rural areas. Despite its position as an agricultural powerhouse, boasting large-scale productions of milk, sugarcane, and groundnuts, India struggles with pervasive poverty, food insecurities, and gender disparities that contribute to alarming rates of anemia, especially among young girls and women (</w:t>
      </w:r>
      <w:r w:rsidDel="00000000" w:rsidR="00000000" w:rsidRPr="00000000">
        <w:rPr>
          <w:sz w:val="22"/>
          <w:szCs w:val="22"/>
          <w:rtl w:val="0"/>
        </w:rPr>
        <w:t xml:space="preserve">“India at A”).</w:t>
      </w:r>
      <w:r w:rsidDel="00000000" w:rsidR="00000000" w:rsidRPr="00000000">
        <w:rPr>
          <w:sz w:val="22"/>
          <w:szCs w:val="22"/>
          <w:rtl w:val="0"/>
        </w:rPr>
        <w:t xml:space="preserve"> Addressing anemia by ensuring access to essential micronutrients, like iron supplements, is imperative in countering the deep-rooted malnutrition crisis that jeopardizes the </w:t>
      </w:r>
      <w:r w:rsidDel="00000000" w:rsidR="00000000" w:rsidRPr="00000000">
        <w:rPr>
          <w:sz w:val="22"/>
          <w:szCs w:val="22"/>
          <w:rtl w:val="0"/>
        </w:rPr>
        <w:t xml:space="preserve">future health of India’s most vulnerable communities.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sz w:val="22"/>
          <w:szCs w:val="22"/>
          <w:rtl w:val="0"/>
        </w:rPr>
        <w:t xml:space="preserve">India’s population distribution encounters a stark divide between rural and urban districts. </w:t>
      </w:r>
      <w:r w:rsidDel="00000000" w:rsidR="00000000" w:rsidRPr="00000000">
        <w:rPr>
          <w:sz w:val="22"/>
          <w:szCs w:val="22"/>
          <w:rtl w:val="0"/>
        </w:rPr>
        <w:t xml:space="preserve">With 64% of people living in rural areas and 36% in urban centers, the rural-urban partition negatively influences the country’s food insecurity crisis (“</w:t>
      </w:r>
      <w:r w:rsidDel="00000000" w:rsidR="00000000" w:rsidRPr="00000000">
        <w:rPr>
          <w:sz w:val="22"/>
          <w:szCs w:val="22"/>
          <w:rtl w:val="0"/>
        </w:rPr>
        <w:t xml:space="preserve">Rural Population-India”).</w:t>
      </w:r>
      <w:r w:rsidDel="00000000" w:rsidR="00000000" w:rsidRPr="00000000">
        <w:rPr>
          <w:sz w:val="22"/>
          <w:szCs w:val="22"/>
          <w:rtl w:val="0"/>
        </w:rPr>
        <w:t xml:space="preserve"> </w:t>
      </w:r>
      <w:r w:rsidDel="00000000" w:rsidR="00000000" w:rsidRPr="00000000">
        <w:rPr>
          <w:sz w:val="22"/>
          <w:szCs w:val="22"/>
          <w:rtl w:val="0"/>
        </w:rPr>
        <w:t xml:space="preserve">Rural communities often lack access to sufficient food, education, and suitable healthcare</w:t>
      </w:r>
      <w:r w:rsidDel="00000000" w:rsidR="00000000" w:rsidRPr="00000000">
        <w:rPr>
          <w:sz w:val="22"/>
          <w:szCs w:val="22"/>
          <w:rtl w:val="0"/>
        </w:rPr>
        <w:t xml:space="preserve">, with many</w:t>
      </w:r>
      <w:r w:rsidDel="00000000" w:rsidR="00000000" w:rsidRPr="00000000">
        <w:rPr>
          <w:sz w:val="22"/>
          <w:szCs w:val="22"/>
          <w:rtl w:val="0"/>
        </w:rPr>
        <w:t xml:space="preserve"> living below the poverty line. They rely on subsistence and small-scale commercial agriculture for minimal returns, limiting their ability to afford the essential minerals and nutrients needed to conduct a healthy, sustainable lifestyle. </w:t>
      </w:r>
      <w:r w:rsidDel="00000000" w:rsidR="00000000" w:rsidRPr="00000000">
        <w:rPr>
          <w:sz w:val="22"/>
          <w:szCs w:val="22"/>
          <w:rtl w:val="0"/>
        </w:rPr>
        <w:t xml:space="preserve">Agricultural productivity is greatly affected by anemia as it weakens farmers' physical capacity, thus lowering their labor output.</w:t>
      </w:r>
      <w:r w:rsidDel="00000000" w:rsidR="00000000" w:rsidRPr="00000000">
        <w:rPr>
          <w:sz w:val="22"/>
          <w:szCs w:val="22"/>
          <w:rtl w:val="0"/>
        </w:rPr>
        <w:t xml:space="preserve"> Anemia reports, conducted primarily through the National Family Health Survey (NFHS), show that nearly 200 million Indians, or 14% of the population, suffer from malnutrition, with the rural population disproportionately affected (</w:t>
      </w:r>
      <w:r w:rsidDel="00000000" w:rsidR="00000000" w:rsidRPr="00000000">
        <w:rPr>
          <w:sz w:val="22"/>
          <w:szCs w:val="22"/>
          <w:rtl w:val="0"/>
        </w:rPr>
        <w:t xml:space="preserve">McKay et al.)</w:t>
      </w:r>
      <w:r w:rsidDel="00000000" w:rsidR="00000000" w:rsidRPr="00000000">
        <w:rPr>
          <w:sz w:val="22"/>
          <w:szCs w:val="22"/>
          <w:rtl w:val="0"/>
        </w:rPr>
        <w:t xml:space="preserve">. </w:t>
      </w:r>
      <w:r w:rsidDel="00000000" w:rsidR="00000000" w:rsidRPr="00000000">
        <w:rPr>
          <w:sz w:val="22"/>
          <w:szCs w:val="22"/>
          <w:rtl w:val="0"/>
        </w:rPr>
        <w:t xml:space="preserve">These trends are exacerbated as poverty and gender stigmatism prevails, continuing to impede efforts towards societal and economic growth.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sz w:val="22"/>
          <w:szCs w:val="22"/>
          <w:rtl w:val="0"/>
        </w:rPr>
        <w:t xml:space="preserve">India’s agriculture landscape heavily depends on its monsoon season, but the impacts of climate change amplifies this vulnerability. Erratic rainfall and rising temperatures decrease crop yield and nutritional content, further contributing to the low quantity and quality of the harvested crops. Heat stress, as documented by the National Library of Medicine, negatively impacts plant growth, photosynthesis, and nutrient uptake, diminishing crop quality and availability (</w:t>
      </w:r>
      <w:r w:rsidDel="00000000" w:rsidR="00000000" w:rsidRPr="00000000">
        <w:rPr>
          <w:sz w:val="22"/>
          <w:szCs w:val="22"/>
          <w:rtl w:val="0"/>
        </w:rPr>
        <w:t xml:space="preserve">Mishra et al.)</w:t>
      </w:r>
      <w:r w:rsidDel="00000000" w:rsidR="00000000" w:rsidRPr="00000000">
        <w:rPr>
          <w:sz w:val="22"/>
          <w:szCs w:val="22"/>
          <w:rtl w:val="0"/>
        </w:rPr>
        <w:t xml:space="preserve">. With increased population growth, these matters grow astronomically, creating a vicious cycle of poverty in many communities. The energy demands of increased food cost and transportation that rise with development, cause a profound</w:t>
      </w:r>
      <w:r w:rsidDel="00000000" w:rsidR="00000000" w:rsidRPr="00000000">
        <w:rPr>
          <w:sz w:val="22"/>
          <w:szCs w:val="22"/>
          <w:rtl w:val="0"/>
        </w:rPr>
        <w:t xml:space="preserve"> financial strain on rural families. The rural family size consists of approximately 4.2 members (compared to 3.8 in urban areas)</w:t>
      </w:r>
      <w:r w:rsidDel="00000000" w:rsidR="00000000" w:rsidRPr="00000000">
        <w:rPr>
          <w:sz w:val="22"/>
          <w:szCs w:val="22"/>
          <w:rtl w:val="0"/>
        </w:rPr>
        <w:t xml:space="preserve">,</w:t>
      </w:r>
      <w:r w:rsidDel="00000000" w:rsidR="00000000" w:rsidRPr="00000000">
        <w:rPr>
          <w:sz w:val="22"/>
          <w:szCs w:val="22"/>
          <w:rtl w:val="0"/>
        </w:rPr>
        <w:t xml:space="preserve"> and many households struggle to meet basic nutritional needs </w:t>
      </w:r>
      <w:r w:rsidDel="00000000" w:rsidR="00000000" w:rsidRPr="00000000">
        <w:rPr>
          <w:sz w:val="22"/>
          <w:szCs w:val="22"/>
          <w:rtl w:val="0"/>
        </w:rPr>
        <w:t xml:space="preserve">(“Estimated Number of Households”)</w:t>
      </w:r>
      <w:r w:rsidDel="00000000" w:rsidR="00000000" w:rsidRPr="00000000">
        <w:rPr>
          <w:sz w:val="22"/>
          <w:szCs w:val="22"/>
          <w:rtl w:val="0"/>
        </w:rPr>
        <w:t xml:space="preserve">. Farmers annual income, approximate</w:t>
      </w:r>
      <w:r w:rsidDel="00000000" w:rsidR="00000000" w:rsidRPr="00000000">
        <w:rPr>
          <w:sz w:val="22"/>
          <w:szCs w:val="22"/>
          <w:rtl w:val="0"/>
        </w:rPr>
        <w:t xml:space="preserve">ly 77,888 rupees (wage is 31.21 rupees-approximately 37 cents), </w:t>
      </w:r>
      <w:r w:rsidDel="00000000" w:rsidR="00000000" w:rsidRPr="00000000">
        <w:rPr>
          <w:sz w:val="22"/>
          <w:szCs w:val="22"/>
          <w:rtl w:val="0"/>
        </w:rPr>
        <w:t xml:space="preserve">often cannot afford enough food for their families, with women and children bearing the brunt of meager nutrition </w:t>
      </w:r>
      <w:r w:rsidDel="00000000" w:rsidR="00000000" w:rsidRPr="00000000">
        <w:rPr>
          <w:sz w:val="22"/>
          <w:szCs w:val="22"/>
          <w:rtl w:val="0"/>
        </w:rPr>
        <w:t xml:space="preserve">(Ranganathan)</w:t>
      </w:r>
      <w:r w:rsidDel="00000000" w:rsidR="00000000" w:rsidRPr="00000000">
        <w:rPr>
          <w:sz w:val="22"/>
          <w:szCs w:val="22"/>
          <w:rtl w:val="0"/>
        </w:rPr>
        <w:t xml:space="preserve">. This gender disparity is particularly pronounced in rural impoverished areas, where traditional gender roles position men as breadwinners, leaving women–who often work alongside them in the fields–with diminished access to food and nutrition.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sz w:val="22"/>
          <w:szCs w:val="22"/>
          <w:rtl w:val="0"/>
        </w:rPr>
        <w:t xml:space="preserve">Despite the prevalent challenge of poverty, access to </w:t>
      </w:r>
      <w:r w:rsidDel="00000000" w:rsidR="00000000" w:rsidRPr="00000000">
        <w:rPr>
          <w:sz w:val="22"/>
          <w:szCs w:val="22"/>
          <w:rtl w:val="0"/>
        </w:rPr>
        <w:t xml:space="preserve">nutrition remains limited by the availability of resources for many rural families. Many rely on small local shops or their cultivated crops for whole means, often insufficient to meet their nutritional needs and meet their profit gain. Traditional diets typically consist of roti (whole wheat flatbread), dal (lentil soups), </w:t>
      </w:r>
      <w:r w:rsidDel="00000000" w:rsidR="00000000" w:rsidRPr="00000000">
        <w:rPr>
          <w:sz w:val="22"/>
          <w:szCs w:val="22"/>
          <w:rtl w:val="0"/>
        </w:rPr>
        <w:t xml:space="preserve">chaval</w:t>
      </w:r>
      <w:r w:rsidDel="00000000" w:rsidR="00000000" w:rsidRPr="00000000">
        <w:rPr>
          <w:sz w:val="22"/>
          <w:szCs w:val="22"/>
          <w:rtl w:val="0"/>
        </w:rPr>
        <w:t xml:space="preserve"> (rice), and sabzi (vegetable curry), but limited financial resources hinder access to these nutritionally rich foods (</w:t>
      </w:r>
      <w:r w:rsidDel="00000000" w:rsidR="00000000" w:rsidRPr="00000000">
        <w:rPr>
          <w:sz w:val="22"/>
          <w:szCs w:val="22"/>
          <w:rtl w:val="0"/>
        </w:rPr>
        <w:t xml:space="preserve">Salis).</w:t>
      </w:r>
      <w:r w:rsidDel="00000000" w:rsidR="00000000" w:rsidRPr="00000000">
        <w:rPr>
          <w:sz w:val="22"/>
          <w:szCs w:val="22"/>
          <w:rtl w:val="0"/>
        </w:rPr>
        <w:t xml:space="preserve"> This poverty cycle aggravates the problem, as families are forced to prioritize immediate survival over long-term </w:t>
      </w:r>
      <w:r w:rsidDel="00000000" w:rsidR="00000000" w:rsidRPr="00000000">
        <w:rPr>
          <w:sz w:val="22"/>
          <w:szCs w:val="22"/>
          <w:rtl w:val="0"/>
        </w:rPr>
        <w:t xml:space="preserve">nutritional</w:t>
      </w:r>
      <w:r w:rsidDel="00000000" w:rsidR="00000000" w:rsidRPr="00000000">
        <w:rPr>
          <w:sz w:val="22"/>
          <w:szCs w:val="22"/>
          <w:rtl w:val="0"/>
        </w:rPr>
        <w:t xml:space="preserve"> well-being</w:t>
      </w:r>
      <w:r w:rsidDel="00000000" w:rsidR="00000000" w:rsidRPr="00000000">
        <w:rPr>
          <w:sz w:val="22"/>
          <w:szCs w:val="22"/>
          <w:rtl w:val="0"/>
        </w:rPr>
        <w:t xml:space="preserve"> by either purchasing low-cost nutritionally futile food, or a scant amount that scarcely meets their nutritional needs.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ind w:firstLine="0"/>
        <w:rPr>
          <w:sz w:val="22"/>
          <w:szCs w:val="22"/>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ind w:firstLine="0"/>
        <w:rPr>
          <w:sz w:val="22"/>
          <w:szCs w:val="22"/>
        </w:rPr>
      </w:pPr>
      <w:r w:rsidDel="00000000" w:rsidR="00000000" w:rsidRPr="00000000">
        <w:rPr>
          <w:sz w:val="22"/>
          <w:szCs w:val="22"/>
          <w:rtl w:val="0"/>
        </w:rPr>
        <w:t xml:space="preserve">Equally critical is the challenge of accessing </w:t>
      </w:r>
      <w:r w:rsidDel="00000000" w:rsidR="00000000" w:rsidRPr="00000000">
        <w:rPr>
          <w:sz w:val="22"/>
          <w:szCs w:val="22"/>
          <w:rtl w:val="0"/>
        </w:rPr>
        <w:t xml:space="preserve">healthcare, education, clean water, and sanitation in rural India, which remains an enduring issue. While urban areas have relatively better infrastructures, rural regions still face significant barriers. Literacy rates are notably lower in rural areas, with only 59.3% of rural women and 74.1% of rural men being literary, compared to their urban counterparts</w:t>
      </w:r>
      <w:r w:rsidDel="00000000" w:rsidR="00000000" w:rsidRPr="00000000">
        <w:rPr>
          <w:sz w:val="22"/>
          <w:szCs w:val="22"/>
          <w:rtl w:val="0"/>
        </w:rPr>
        <w:t xml:space="preserve"> </w:t>
      </w:r>
      <w:r w:rsidDel="00000000" w:rsidR="00000000" w:rsidRPr="00000000">
        <w:rPr>
          <w:sz w:val="22"/>
          <w:szCs w:val="22"/>
          <w:rtl w:val="0"/>
        </w:rPr>
        <w:t xml:space="preserve">(“The Literacy and Education”)</w:t>
      </w:r>
      <w:r w:rsidDel="00000000" w:rsidR="00000000" w:rsidRPr="00000000">
        <w:rPr>
          <w:sz w:val="22"/>
          <w:szCs w:val="22"/>
          <w:rtl w:val="0"/>
        </w:rPr>
        <w:t xml:space="preserve">.</w:t>
      </w:r>
      <w:r w:rsidDel="00000000" w:rsidR="00000000" w:rsidRPr="00000000">
        <w:rPr>
          <w:sz w:val="22"/>
          <w:szCs w:val="22"/>
          <w:rtl w:val="0"/>
        </w:rPr>
        <w:t xml:space="preserve"> Inadequate access to healthcare further compounds the problem, with many rural residents lacking proper sanitation facilities and relying on polluted water sources, increasing the risk of waterborne disease and malnutrition. The government has made some efforts to address these issues, such as the Jal Jeevan Mission to provide safe water and the Swachh Bharat Abhiyan to improve sanitation. However, the implementation of these programs has been inconsistent as they suffer </w:t>
      </w:r>
      <w:r w:rsidDel="00000000" w:rsidR="00000000" w:rsidRPr="00000000">
        <w:rPr>
          <w:sz w:val="22"/>
          <w:szCs w:val="22"/>
          <w:rtl w:val="0"/>
        </w:rPr>
        <w:t xml:space="preserve">from underfunding, corruption, or slow rollouts, which limit their effectiveness in rural areas </w:t>
      </w:r>
      <w:r w:rsidDel="00000000" w:rsidR="00000000" w:rsidRPr="00000000">
        <w:rPr>
          <w:sz w:val="22"/>
          <w:szCs w:val="22"/>
          <w:rtl w:val="0"/>
        </w:rPr>
        <w:t xml:space="preserve">(“A Short Note”).</w:t>
      </w:r>
      <w:r w:rsidDel="00000000" w:rsidR="00000000" w:rsidRPr="00000000">
        <w:rPr>
          <w:sz w:val="22"/>
          <w:szCs w:val="22"/>
          <w:rtl w:val="0"/>
        </w:rPr>
        <w:t xml:space="preserve"> Due to this, a significant portion of rural communities continue to rely on contaminated water sources, increasing the prevalence of diseases like diarrhea and worsened malnutrition. </w:t>
      </w:r>
      <w:r w:rsidDel="00000000" w:rsidR="00000000" w:rsidRPr="00000000">
        <w:rPr>
          <w:sz w:val="22"/>
          <w:szCs w:val="22"/>
          <w:rtl w:val="0"/>
        </w:rPr>
        <w:t xml:space="preserve">Pollution adulterates the commons, escalating the frequency of diseases affecting health, damaging crops, and reducing t</w:t>
      </w:r>
      <w:r w:rsidDel="00000000" w:rsidR="00000000" w:rsidRPr="00000000">
        <w:rPr>
          <w:sz w:val="22"/>
          <w:szCs w:val="22"/>
          <w:rtl w:val="0"/>
        </w:rPr>
        <w:t xml:space="preserve">he nutritional value of food. This eventually causes a weakening of the immune system contributing to diseases such as anemia. Strengthening implementation and oversight by the government is therefore critical to ensure adequate resources reach those in need.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ind w:firstLine="0"/>
        <w:rPr>
          <w:sz w:val="22"/>
          <w:szCs w:val="22"/>
        </w:rPr>
      </w:pPr>
      <w:r w:rsidDel="00000000" w:rsidR="00000000" w:rsidRPr="00000000">
        <w:rPr>
          <w:rtl w:val="0"/>
        </w:rPr>
      </w:r>
    </w:p>
    <w:p w:rsidR="00000000" w:rsidDel="00000000" w:rsidP="00000000" w:rsidRDefault="00000000" w:rsidRPr="00000000" w14:paraId="00000012">
      <w:pPr>
        <w:spacing w:line="240" w:lineRule="auto"/>
        <w:ind w:firstLine="0"/>
        <w:rPr>
          <w:sz w:val="22"/>
          <w:szCs w:val="22"/>
        </w:rPr>
      </w:pPr>
      <w:r w:rsidDel="00000000" w:rsidR="00000000" w:rsidRPr="00000000">
        <w:rPr>
          <w:sz w:val="22"/>
          <w:szCs w:val="22"/>
          <w:rtl w:val="0"/>
        </w:rPr>
        <w:t xml:space="preserve">Resolving malnutrition–specifically anemia–can increase the amount of income for families. As anemia decreases, symptoms like weakness, dizziness, irregular heart rate, shortness of breath, and fatigue will decrease as well. This increases a farmer's physical capacity, as they are once again able to work hard through the longest of days to produce more crops, ultimately increasing their agricultural productivity thus salary. Decreasing malnutrition is completely environmentally friendly as it doesn’t require any harmful outputs that may contribute to larger issues like global warming, climate change, deforestation, etc. Decreasing malnutrition can lead to economic development and poverty reduction as farmers are able to increase their output crop rate, increase their profits over time. Oftentime, women work side by side with men through these long hours harvesting and decreasing malnutrition, specifically anemia, can greatly benefit their health. Women are expected to bear and tend to children in these impoverished regions, and their health is of least priority due to traditional gender astigmatisms. Oftentimes, they receive the least nutritional content, despite working long hours in their farms, tending to children, and being pregnant. They need nutritional supplements the most, yet do not have access to them due to poverty and/or gender disparities. A decrease in malnutrition by providing nutritional supplements, particularly to women, could help break this cycle and give them the strength to endure their grueling daily demands. </w:t>
      </w:r>
    </w:p>
    <w:p w:rsidR="00000000" w:rsidDel="00000000" w:rsidP="00000000" w:rsidRDefault="00000000" w:rsidRPr="00000000" w14:paraId="00000013">
      <w:pPr>
        <w:spacing w:line="240" w:lineRule="auto"/>
        <w:ind w:firstLine="0"/>
        <w:rPr>
          <w:sz w:val="22"/>
          <w:szCs w:val="22"/>
        </w:rPr>
      </w:pPr>
      <w:r w:rsidDel="00000000" w:rsidR="00000000" w:rsidRPr="00000000">
        <w:rPr>
          <w:rtl w:val="0"/>
        </w:rPr>
      </w:r>
    </w:p>
    <w:p w:rsidR="00000000" w:rsidDel="00000000" w:rsidP="00000000" w:rsidRDefault="00000000" w:rsidRPr="00000000" w14:paraId="00000014">
      <w:pPr>
        <w:spacing w:line="240" w:lineRule="auto"/>
        <w:ind w:firstLine="0"/>
        <w:rPr>
          <w:sz w:val="22"/>
          <w:szCs w:val="22"/>
        </w:rPr>
      </w:pPr>
      <w:r w:rsidDel="00000000" w:rsidR="00000000" w:rsidRPr="00000000">
        <w:rPr>
          <w:sz w:val="22"/>
          <w:szCs w:val="22"/>
          <w:rtl w:val="0"/>
        </w:rPr>
        <w:t xml:space="preserve">One poignant example comes from my first-hand experience in a mobile clinic traveling to Pabe, Pune, India. I encountered a woman with an Hb value of 6! Despite taking daily medications, her labor-intensive–harvesting crops 10 hours a day, doing household chores, making meals, and taking care of children–left her with deficient nutrition to maintain healthy hemoglobin levels. This dangerously low level plays with death, emphasizing an urgent need for nutritional intervention (P. Tol, personal communication, June 10th and June 21st, 2024)</w:t>
      </w:r>
      <w:r w:rsidDel="00000000" w:rsidR="00000000" w:rsidRPr="00000000">
        <w:rPr>
          <w:sz w:val="22"/>
          <w:szCs w:val="22"/>
          <w:rtl w:val="0"/>
        </w:rPr>
        <w:t xml:space="preserve">.</w:t>
      </w:r>
      <w:r w:rsidDel="00000000" w:rsidR="00000000" w:rsidRPr="00000000">
        <w:rPr>
          <w:sz w:val="22"/>
          <w:szCs w:val="22"/>
          <w:rtl w:val="0"/>
        </w:rPr>
        <w:t xml:space="preserve"> These findings confirmed that anemia is not just a health condition but a systemic issue of education, healthcare access, and economic empowerment. </w:t>
      </w:r>
    </w:p>
    <w:p w:rsidR="00000000" w:rsidDel="00000000" w:rsidP="00000000" w:rsidRDefault="00000000" w:rsidRPr="00000000" w14:paraId="00000015">
      <w:pPr>
        <w:spacing w:line="240" w:lineRule="auto"/>
        <w:ind w:firstLine="0"/>
        <w:rPr>
          <w:sz w:val="22"/>
          <w:szCs w:val="22"/>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ind w:firstLine="0"/>
        <w:rPr>
          <w:sz w:val="22"/>
          <w:szCs w:val="22"/>
        </w:rPr>
      </w:pPr>
      <w:r w:rsidDel="00000000" w:rsidR="00000000" w:rsidRPr="00000000">
        <w:rPr>
          <w:sz w:val="22"/>
          <w:szCs w:val="22"/>
          <w:rtl w:val="0"/>
        </w:rPr>
        <w:t xml:space="preserve">Anemia’s impact i</w:t>
      </w:r>
      <w:r w:rsidDel="00000000" w:rsidR="00000000" w:rsidRPr="00000000">
        <w:rPr>
          <w:sz w:val="22"/>
          <w:szCs w:val="22"/>
          <w:rtl w:val="0"/>
        </w:rPr>
        <w:t xml:space="preserve">s especially prevalent among women and children in rural India. According to the study Individual, Household, Programme, and Community Effects on Childhood Malnutrition in Rural India, approximately 48.3% of children in rural areas suffer from stunting, and 16.2% suffer from wasting</w:t>
      </w:r>
      <w:r w:rsidDel="00000000" w:rsidR="00000000" w:rsidRPr="00000000">
        <w:rPr>
          <w:sz w:val="22"/>
          <w:szCs w:val="22"/>
          <w:rtl w:val="0"/>
        </w:rPr>
        <w:t xml:space="preserve"> (Rajaram et al.). </w:t>
      </w:r>
      <w:r w:rsidDel="00000000" w:rsidR="00000000" w:rsidRPr="00000000">
        <w:rPr>
          <w:sz w:val="22"/>
          <w:szCs w:val="22"/>
          <w:rtl w:val="0"/>
        </w:rPr>
        <w:t xml:space="preserve">My personal experience further underscores the severity of this crisis. During a three-week observership at the KEM Hospital Research Center in Pune, Maharashtra, India, I visited several impoverished villages (including Pabe,</w:t>
      </w:r>
      <w:r w:rsidDel="00000000" w:rsidR="00000000" w:rsidRPr="00000000">
        <w:rPr>
          <w:sz w:val="22"/>
          <w:szCs w:val="22"/>
          <w:rtl w:val="0"/>
        </w:rPr>
        <w:t xml:space="preserve"> Solsewadi, </w:t>
      </w:r>
      <w:r w:rsidDel="00000000" w:rsidR="00000000" w:rsidRPr="00000000">
        <w:rPr>
          <w:sz w:val="22"/>
          <w:szCs w:val="22"/>
          <w:rtl w:val="0"/>
        </w:rPr>
        <w:t xml:space="preserve">Dherewadi</w:t>
      </w:r>
      <w:r w:rsidDel="00000000" w:rsidR="00000000" w:rsidRPr="00000000">
        <w:rPr>
          <w:sz w:val="22"/>
          <w:szCs w:val="22"/>
          <w:rtl w:val="0"/>
        </w:rPr>
        <w:t xml:space="preserve">) with </w:t>
      </w:r>
      <w:r w:rsidDel="00000000" w:rsidR="00000000" w:rsidRPr="00000000">
        <w:rPr>
          <w:sz w:val="22"/>
          <w:szCs w:val="22"/>
          <w:rtl w:val="0"/>
        </w:rPr>
        <w:t xml:space="preserve">the KEM hospital research team by screening adolescent girls ages 10-19 for Hemoglobin levels and weight. In one field visit to Dehene Gav (village), we screened adolescent girls for anemia. Females with hemoglobin levels 12-16 g/dL are considered healthy, 10-12 g/dL is considered a mild case of anemia, 6.5-9.9 g/dL is considered moderate, and &lt;6.5 g/dL is chronic. </w:t>
      </w:r>
      <w:r w:rsidDel="00000000" w:rsidR="00000000" w:rsidRPr="00000000">
        <w:rPr>
          <w:sz w:val="22"/>
          <w:szCs w:val="22"/>
          <w:rtl w:val="0"/>
        </w:rPr>
        <w:t xml:space="preserve">The results indicated that 100% of the girls had anemia: 78% percent had mild anemia and 22% had moderate anemia with low hemoglobin levels indicative of insufficient nutrition </w:t>
      </w:r>
      <w:r w:rsidDel="00000000" w:rsidR="00000000" w:rsidRPr="00000000">
        <w:rPr>
          <w:sz w:val="22"/>
          <w:szCs w:val="22"/>
          <w:rtl w:val="0"/>
        </w:rPr>
        <w:t xml:space="preserve">(P. Tol, personal communication, June 10th and June 21st, 2024)</w:t>
      </w:r>
      <w:r w:rsidDel="00000000" w:rsidR="00000000" w:rsidRPr="00000000">
        <w:rPr>
          <w:sz w:val="22"/>
          <w:szCs w:val="22"/>
          <w:rtl w:val="0"/>
        </w:rPr>
        <w:t xml:space="preserve">.</w:t>
      </w:r>
      <w:r w:rsidDel="00000000" w:rsidR="00000000" w:rsidRPr="00000000">
        <w:rPr>
          <w:sz w:val="22"/>
          <w:szCs w:val="22"/>
          <w:rtl w:val="0"/>
        </w:rPr>
        <w:t xml:space="preserve"> This reflects a broader trend in the region’s rural villages, where inadequate nutrition due to poverty and lack of access to quality food contributes to widespread malnutrition. These figures underscore the need for immediate intervention. Anemia in young women and children often results from insufficient access to nutritious food and healthcare. A lack of proper nutrition is compounded by gender roles that prioritize men’s nutrition, leaving women with deficient daily meals, even as they work alongside men in the fields. </w:t>
      </w:r>
      <w:r w:rsidDel="00000000" w:rsidR="00000000" w:rsidRPr="00000000">
        <w:rPr>
          <w:rtl w:val="0"/>
        </w:rPr>
      </w:r>
    </w:p>
    <w:p w:rsidR="00000000" w:rsidDel="00000000" w:rsidP="00000000" w:rsidRDefault="00000000" w:rsidRPr="00000000" w14:paraId="00000017">
      <w:pPr>
        <w:spacing w:line="240" w:lineRule="auto"/>
        <w:ind w:firstLine="0"/>
        <w:rPr>
          <w:sz w:val="22"/>
          <w:szCs w:val="22"/>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ind w:left="0" w:firstLine="0"/>
        <w:rPr>
          <w:b w:val="1"/>
          <w:sz w:val="22"/>
          <w:szCs w:val="22"/>
        </w:rPr>
      </w:pPr>
      <w:r w:rsidDel="00000000" w:rsidR="00000000" w:rsidRPr="00000000">
        <w:rPr>
          <w:sz w:val="22"/>
          <w:szCs w:val="22"/>
          <w:rtl w:val="0"/>
        </w:rPr>
        <w:t xml:space="preserve">To address the crisis, a multi-faceted approach is necessary. Improving access to education, healthcare, and clean water is crucial, but equality is important to break down the societal norms that contribute to gender-based nutritional disparities. Programs like the mobile health clinics, which I participated in, provide critical health services and track health conditions in rural areas. These pr</w:t>
      </w:r>
      <w:r w:rsidDel="00000000" w:rsidR="00000000" w:rsidRPr="00000000">
        <w:rPr>
          <w:sz w:val="22"/>
          <w:szCs w:val="22"/>
          <w:rtl w:val="0"/>
        </w:rPr>
        <w:t xml:space="preserve">ograms raise awareness and help monitor malnutrition, but they must be supported by broader, more sustainable initiatives. The government of India has the unique ability to transform this crisis through a dual model: First, financing nutrition via a Health Solidarity Fund embedded in the tax and Corporate Social Responsibility system, and second, delivering supplements through its vast networks, supported by mobile clinics for hard-to-reach regions. However, challenges such as political will, limited rural infrastructure, and competing budget priorities may prevent full government participation. Ordinary citizens, therefore, can support solutions by volunteering with local NGOs, contributing to micro-donations, and advocating for stronger public health programs in their communities.</w:t>
      </w:r>
      <w:r w:rsidDel="00000000" w:rsidR="00000000" w:rsidRPr="00000000">
        <w:rPr>
          <w:b w:val="1"/>
          <w:sz w:val="22"/>
          <w:szCs w:val="22"/>
          <w:rtl w:val="0"/>
        </w:rPr>
        <w:t xml:space="preserv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sz w:val="22"/>
          <w:szCs w:val="22"/>
          <w:rtl w:val="0"/>
        </w:rPr>
        <w:t xml:space="preserve">A potential solution is to implement a supplementary feeding nonprofit organization called Seeds for Strength, which is funded through grants, donation, and supplementary tax to provide nutritional supplements to children under 18, pregnant women, and lactating mothers. An annual salary that is considered well off in India is around 13 lakhs (130,000 rupees). Instead of a politically sensitive “new tax,” Seeds for Strength could be structured as an opt-in contribution on annual tax filings or an expansion of CSR, allowing India’s wealthier citizens and corporations to directly sponsor rural men and women (Shiba). A public dashboard would track every rupee, creating accountability and complete transparency. Establishing a government supplementary tax under public health and welfare where people who earn above 13 lakhs are required to give 100 rupees (approximately 1.2 dollars) every 6 months to the organization would support the financial needs of purchasing the iron supplements. The Growing Divide, a study done by Sabrang, finds that 90,000,000 people in India earn an income over 13 lakhs </w:t>
      </w:r>
      <w:r w:rsidDel="00000000" w:rsidR="00000000" w:rsidRPr="00000000">
        <w:rPr>
          <w:sz w:val="22"/>
          <w:szCs w:val="22"/>
          <w:rtl w:val="0"/>
        </w:rPr>
        <w:t xml:space="preserve">(Jeevan)</w:t>
      </w:r>
      <w:r w:rsidDel="00000000" w:rsidR="00000000" w:rsidRPr="00000000">
        <w:rPr>
          <w:sz w:val="22"/>
          <w:szCs w:val="22"/>
          <w:rtl w:val="0"/>
        </w:rPr>
        <w:t xml:space="preserve">. Even if half of the people earning over 130,000 rupees, say 45,000,000, biannually contribute 100 rupees (approximately 1/130000 or 0.00077% of their salary), then the organization would earn</w:t>
      </w:r>
      <w:r w:rsidDel="00000000" w:rsidR="00000000" w:rsidRPr="00000000">
        <w:rPr>
          <w:sz w:val="22"/>
          <w:szCs w:val="22"/>
          <w:rtl w:val="0"/>
        </w:rPr>
        <w:t xml:space="preserve"> approximately 9 billion ru</w:t>
      </w:r>
      <w:r w:rsidDel="00000000" w:rsidR="00000000" w:rsidRPr="00000000">
        <w:rPr>
          <w:sz w:val="22"/>
          <w:szCs w:val="22"/>
          <w:rtl w:val="0"/>
        </w:rPr>
        <w:t xml:space="preserve">pees. A pack of 1</w:t>
      </w:r>
      <w:r w:rsidDel="00000000" w:rsidR="00000000" w:rsidRPr="00000000">
        <w:rPr>
          <w:sz w:val="22"/>
          <w:szCs w:val="22"/>
          <w:rtl w:val="0"/>
        </w:rPr>
        <w:t xml:space="preserve">5 iron tablets is around 83 rupees. For 365 days, the whole year, one would need about 2,020 rupees to take one iron tablet everyday. 9 billion rupees divided by the 2,020 rupees needed annually for iron tablets, produces the amount of people who can get iron tablets everyday: a stunning 4.456 million anemics. According to the national library of medicine about</w:t>
      </w:r>
      <w:r w:rsidDel="00000000" w:rsidR="00000000" w:rsidRPr="00000000">
        <w:rPr>
          <w:sz w:val="22"/>
          <w:szCs w:val="22"/>
          <w:rtl w:val="0"/>
        </w:rPr>
        <w:t xml:space="preserve"> “20% of maternal deaths are directly related to anemia and another 50% of maternal deaths are associated with it” (</w:t>
      </w:r>
      <w:r w:rsidDel="00000000" w:rsidR="00000000" w:rsidRPr="00000000">
        <w:rPr>
          <w:sz w:val="22"/>
          <w:szCs w:val="22"/>
          <w:rtl w:val="0"/>
        </w:rPr>
        <w:t xml:space="preserve">Anand et al.)</w:t>
      </w:r>
      <w:r w:rsidDel="00000000" w:rsidR="00000000" w:rsidRPr="00000000">
        <w:rPr>
          <w:sz w:val="22"/>
          <w:szCs w:val="22"/>
          <w:rtl w:val="0"/>
        </w:rPr>
        <w:t xml:space="preserve">. 200 rupees, a mere 0.00077% of an annual salary, could potentially save 4.5 million priceless lives. However, for this model to succeed, it must anticipate potential challenges such as political resistance to new taxes, inconsistent government follow through, and rural distribution barriers such as poor roads and limited storage facilities. These issues can be resolved using a government tracking system such as Aadhar. Esha Roy’s article on Access to Anganwadi Services for Migrants explains ICDS’s Aadhar (an Indian, government-issued, identification number) scheme: “We are talking to states to ensure that all beneficiaries are Aadhaar-enabled and have therefore supplied Aadhaar kits to Anganwadi centres . . . This means an Anganwadi worker can register people on Aadhaar, making it possible to track them even if they move to other states.” By partnering Seeds for Strength with bigger organizations such as ICDS and tracking these distributions with Aadhaar, these risks could be minimized and impact can be maximized. Seeds for Strength is designed to minimize these risks by starting with smaller-scale pilots in existing mobile clinics, gradually scaling up once community trust and logistical evidence are demonstrated (“NFSA”). By aligning with cultural values of community responsibility and family health, the program increases the likelihood of adoption even in conservative rural settings.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sz w:val="22"/>
          <w:szCs w:val="22"/>
          <w:rtl w:val="0"/>
        </w:rPr>
        <w:t xml:space="preserve">Seeds for Strength would be a successful model because it directly integrates funding, healthcare delivery, and community partnerships. Unlike some top-down programs, it emphasizes community trust by distributing supplements through existing mobile clinics, which rural families already know and rely on. Its design makes it scalable, transparent, and culturally relevant. Other organizations in India, such as the Public Health Foundation of India and international NGOs like UNICEF, are also engaged in nutrition programs. By collaborating rather than competing, Seeds for Strength could leverage their networks, research, and infrastructure to maximize impact.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sz w:val="22"/>
          <w:szCs w:val="22"/>
          <w:rtl w:val="0"/>
        </w:rPr>
        <w:t xml:space="preserve">The program could also partner with existing organizations such as Integrated Child Development Services (ICDS) to provide the necessary resources to the most vulnerable population without putting an additional financial burden on them. Such initiatives have the potential to make a significant impact. They would not only provide necessary nutritional supplements but also raise awareness about the importance of nutrition. Alongside the supplements, making an emphasis on women’s health, especially those lactating and pregnant could help challenge societal stigmas related to gender and food distribution. Seeds for Strength could work alongside mobile health clinics, which are already providing valuable services in rural areas, to ensure that the most vulnerable communities receive the support they need. Mobile health clinics, through KEM Hospital Research Center, frequently make trips to impoverished rural areas of Pune. Seeds for Strength can first be implemented as a prototype model via KEMHRC. The hospital would collect the money to purchase the supplements, and the mobile health clinics would distribute them to specific villages, allowing anemic children and families to efficiently receive the proper nutrition they need. </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sz w:val="22"/>
          <w:szCs w:val="22"/>
          <w:rtl w:val="0"/>
        </w:rPr>
        <w:t xml:space="preserve">India’s malnutrition crisis is a complex issue influenced by economic, and social factors. While there has been progress in addressing food insecurity and health disparities, much remains to be done. By focusing on improving access to education, healthcare, and nutrition, while also addressing the gender disparities that influence malnutrition, India can begin to make lasting progress in countering this issue. The Seeds of Strength program, with its focus on providing nutritional supplements through supplementary tax and mobile health clinics, could be a viable and sustainable solution to the crisis.</w:t>
      </w:r>
      <w:r w:rsidDel="00000000" w:rsidR="00000000" w:rsidRPr="00000000">
        <w:rPr>
          <w:sz w:val="22"/>
          <w:szCs w:val="22"/>
          <w:rtl w:val="0"/>
        </w:rPr>
        <w:t xml:space="preserve"> If fully integrated at a national level similar to a ICDS 2.0, this solution could be a government-guaranteed way for India to tackle its anemia crisis. If supported by citizens, nonprofits, and strengthened government partnerships, it could illustrate how both top-down and bottom-up approaches can complement each other. By addressi</w:t>
      </w:r>
      <w:r w:rsidDel="00000000" w:rsidR="00000000" w:rsidRPr="00000000">
        <w:rPr>
          <w:sz w:val="22"/>
          <w:szCs w:val="22"/>
          <w:rtl w:val="0"/>
        </w:rPr>
        <w:t xml:space="preserve">ng the root causes of malnutrition by creating a more equitable system for iron supplement distribution, India can work toward a future where its rural populations are no longer at risk of </w:t>
      </w:r>
      <w:r w:rsidDel="00000000" w:rsidR="00000000" w:rsidRPr="00000000">
        <w:rPr>
          <w:sz w:val="22"/>
          <w:szCs w:val="22"/>
          <w:rtl w:val="0"/>
        </w:rPr>
        <w:t xml:space="preserve">malnutrition</w:t>
      </w:r>
      <w:r w:rsidDel="00000000" w:rsidR="00000000" w:rsidRPr="00000000">
        <w:rPr>
          <w:sz w:val="22"/>
          <w:szCs w:val="22"/>
          <w:rtl w:val="0"/>
        </w:rPr>
        <w:t xml:space="preserve">/anemia. In the long term, the program’s impact could be measured through pre and post intervention hemoglobin screenings, maternal mortality rates, and signs of agricultural productivity, ensuring accountability and evidence-based refinement. By monitoring and evaluating at every stage, Seeds for Strength not only provides immediate nutritional relief but also creates a sustainable framework for scaling and adapting in other regions. This initiative not only serves the people of India but also provides valuable lessons for addressing similar issues in other parts of the world. With continued research, local partnerships, and a focus on sustainable solutions, there is hope that the malnutrition crisis in impoverished rural India can be alleviated, planting healthier communities and brighter stronger </w:t>
      </w:r>
      <w:r w:rsidDel="00000000" w:rsidR="00000000" w:rsidRPr="00000000">
        <w:rPr>
          <w:sz w:val="22"/>
          <w:szCs w:val="22"/>
          <w:rtl w:val="0"/>
        </w:rPr>
        <w:t xml:space="preserve">futures</w:t>
      </w:r>
      <w:r w:rsidDel="00000000" w:rsidR="00000000" w:rsidRPr="00000000">
        <w:rPr>
          <w:sz w:val="22"/>
          <w:szCs w:val="22"/>
          <w:rtl w:val="0"/>
        </w:rPr>
        <w:t xml:space="preserve">.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ind w:left="0" w:firstLine="0"/>
        <w:rPr>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pPr>
      <w:r w:rsidDel="00000000" w:rsidR="00000000" w:rsidRPr="00000000">
        <w:rPr>
          <w:rtl w:val="0"/>
        </w:rPr>
        <w:t xml:space="preserve">Works Cited</w:t>
      </w:r>
    </w:p>
    <w:p w:rsidR="00000000" w:rsidDel="00000000" w:rsidP="00000000" w:rsidRDefault="00000000" w:rsidRPr="00000000" w14:paraId="00000033">
      <w:pPr>
        <w:widowControl w:val="0"/>
        <w:ind w:left="720" w:hanging="720"/>
        <w:rPr/>
      </w:pPr>
      <w:r w:rsidDel="00000000" w:rsidR="00000000" w:rsidRPr="00000000">
        <w:rPr>
          <w:rtl w:val="0"/>
        </w:rPr>
        <w:t xml:space="preserve">“A Short Note on the Failure of the Clean India Mission.” </w:t>
      </w:r>
      <w:r w:rsidDel="00000000" w:rsidR="00000000" w:rsidRPr="00000000">
        <w:rPr>
          <w:i w:val="1"/>
          <w:rtl w:val="0"/>
        </w:rPr>
        <w:t xml:space="preserve">Unacademy</w:t>
      </w:r>
      <w:r w:rsidDel="00000000" w:rsidR="00000000" w:rsidRPr="00000000">
        <w:rPr>
          <w:rtl w:val="0"/>
        </w:rPr>
        <w:t xml:space="preserve">, 30 Apr. 2022, unacademy.com/content/railway-exam/study-material/general-awareness/a-short-note-on-the-failure-of-the-clean-india-mission/.</w:t>
      </w:r>
    </w:p>
    <w:p w:rsidR="00000000" w:rsidDel="00000000" w:rsidP="00000000" w:rsidRDefault="00000000" w:rsidRPr="00000000" w14:paraId="00000034">
      <w:pPr>
        <w:ind w:left="720" w:hanging="720"/>
        <w:rPr/>
      </w:pPr>
      <w:r w:rsidDel="00000000" w:rsidR="00000000" w:rsidRPr="00000000">
        <w:rPr>
          <w:rtl w:val="0"/>
        </w:rPr>
        <w:t xml:space="preserve">Anand, Tanu, et al. “Issues in Prevention of Iron Deficiency Anemia in India.” </w:t>
      </w:r>
      <w:r w:rsidDel="00000000" w:rsidR="00000000" w:rsidRPr="00000000">
        <w:rPr>
          <w:i w:val="1"/>
          <w:rtl w:val="0"/>
        </w:rPr>
        <w:t xml:space="preserve">Nutrition</w:t>
      </w:r>
      <w:r w:rsidDel="00000000" w:rsidR="00000000" w:rsidRPr="00000000">
        <w:rPr>
          <w:rtl w:val="0"/>
        </w:rPr>
        <w:t xml:space="preserve">, vol. 30, no. 7-8, July 2014, pp. 764–770, https://doi.org/10.1016/j.nut.2013.11.022.</w:t>
      </w:r>
    </w:p>
    <w:p w:rsidR="00000000" w:rsidDel="00000000" w:rsidP="00000000" w:rsidRDefault="00000000" w:rsidRPr="00000000" w14:paraId="00000035">
      <w:pPr>
        <w:ind w:left="720" w:hanging="720"/>
        <w:rPr/>
      </w:pPr>
      <w:r w:rsidDel="00000000" w:rsidR="00000000" w:rsidRPr="00000000">
        <w:rPr>
          <w:rtl w:val="0"/>
        </w:rPr>
        <w:t xml:space="preserve">“Difference between Indian Farm and USA Farm.” </w:t>
      </w:r>
      <w:r w:rsidDel="00000000" w:rsidR="00000000" w:rsidRPr="00000000">
        <w:rPr>
          <w:i w:val="1"/>
          <w:rtl w:val="0"/>
        </w:rPr>
        <w:t xml:space="preserve">Top Rank University in Punjab, North </w:t>
      </w:r>
      <w:r w:rsidDel="00000000" w:rsidR="00000000" w:rsidRPr="00000000">
        <w:rPr>
          <w:i w:val="1"/>
          <w:rtl w:val="0"/>
        </w:rPr>
        <w:t xml:space="preserve">India-Deshbhagatuniversity</w:t>
      </w:r>
      <w:r w:rsidDel="00000000" w:rsidR="00000000" w:rsidRPr="00000000">
        <w:rPr>
          <w:rtl w:val="0"/>
        </w:rPr>
        <w:t xml:space="preserve">, 8 Aug. 2024, deshbhagatuniversity.in/2024/08/08/difference -between-indian-farm-and-usa-farm/. Accessed 16 Jan. 2025.</w:t>
      </w:r>
    </w:p>
    <w:p w:rsidR="00000000" w:rsidDel="00000000" w:rsidP="00000000" w:rsidRDefault="00000000" w:rsidRPr="00000000" w14:paraId="00000036">
      <w:pPr>
        <w:ind w:left="720" w:hanging="720"/>
        <w:rPr/>
      </w:pPr>
      <w:r w:rsidDel="00000000" w:rsidR="00000000" w:rsidRPr="00000000">
        <w:rPr>
          <w:rtl w:val="0"/>
        </w:rPr>
        <w:t xml:space="preserve">“Estimated Number of Households, Average Household Size and Sex Ratio (No. Of Female per 1000 Male) | Ministry of Statistics and Program Implementation | Government of India.” </w:t>
      </w:r>
      <w:r w:rsidDel="00000000" w:rsidR="00000000" w:rsidRPr="00000000">
        <w:rPr>
          <w:i w:val="1"/>
          <w:rtl w:val="0"/>
        </w:rPr>
        <w:t xml:space="preserve">Www.mospi.gov.in</w:t>
      </w:r>
      <w:r w:rsidDel="00000000" w:rsidR="00000000" w:rsidRPr="00000000">
        <w:rPr>
          <w:rtl w:val="0"/>
        </w:rPr>
        <w:t xml:space="preserve">, 2021, www.mospi.gov.in/estimated-number-households-average- household-size-and-sex-ratio-no-female-1000-male-2.</w:t>
      </w:r>
    </w:p>
    <w:p w:rsidR="00000000" w:rsidDel="00000000" w:rsidP="00000000" w:rsidRDefault="00000000" w:rsidRPr="00000000" w14:paraId="00000037">
      <w:pPr>
        <w:ind w:left="720" w:hanging="720"/>
        <w:rPr/>
      </w:pPr>
      <w:r w:rsidDel="00000000" w:rsidR="00000000" w:rsidRPr="00000000">
        <w:rPr>
          <w:rtl w:val="0"/>
        </w:rPr>
        <w:t xml:space="preserve">“Family Size by Country 2023.” </w:t>
      </w:r>
      <w:r w:rsidDel="00000000" w:rsidR="00000000" w:rsidRPr="00000000">
        <w:rPr>
          <w:i w:val="1"/>
          <w:rtl w:val="0"/>
        </w:rPr>
        <w:t xml:space="preserve">World Population Review</w:t>
      </w:r>
      <w:r w:rsidDel="00000000" w:rsidR="00000000" w:rsidRPr="00000000">
        <w:rPr>
          <w:rtl w:val="0"/>
        </w:rPr>
        <w:t xml:space="preserve">, 2024, worldpopulationreview.com/country -rankings/family-size-by-country.</w:t>
      </w:r>
    </w:p>
    <w:p w:rsidR="00000000" w:rsidDel="00000000" w:rsidP="00000000" w:rsidRDefault="00000000" w:rsidRPr="00000000" w14:paraId="00000038">
      <w:pPr>
        <w:ind w:left="720" w:hanging="720"/>
        <w:rPr/>
      </w:pPr>
      <w:r w:rsidDel="00000000" w:rsidR="00000000" w:rsidRPr="00000000">
        <w:rPr>
          <w:rtl w:val="0"/>
        </w:rPr>
        <w:t xml:space="preserve">“Food Assistance Fact Sheet - Pakistan | Food Assistance.” </w:t>
      </w:r>
      <w:r w:rsidDel="00000000" w:rsidR="00000000" w:rsidRPr="00000000">
        <w:rPr>
          <w:i w:val="1"/>
          <w:rtl w:val="0"/>
        </w:rPr>
        <w:t xml:space="preserve">U.S. Agency for International Development</w:t>
      </w:r>
      <w:r w:rsidDel="00000000" w:rsidR="00000000" w:rsidRPr="00000000">
        <w:rPr>
          <w:rtl w:val="0"/>
        </w:rPr>
        <w:t xml:space="preserve">, 11 Apr. 2023, www.usaid.gov/food-assistance/pakistan.</w:t>
      </w:r>
    </w:p>
    <w:p w:rsidR="00000000" w:rsidDel="00000000" w:rsidP="00000000" w:rsidRDefault="00000000" w:rsidRPr="00000000" w14:paraId="00000039">
      <w:pPr>
        <w:ind w:left="720" w:hanging="720"/>
        <w:rPr/>
      </w:pPr>
      <w:r w:rsidDel="00000000" w:rsidR="00000000" w:rsidRPr="00000000">
        <w:rPr>
          <w:rtl w:val="0"/>
        </w:rPr>
        <w:t xml:space="preserve">Guy, Charles. “Molecular Responses of Plants to Cold Shock and Cold Acclimation.” </w:t>
      </w:r>
      <w:r w:rsidDel="00000000" w:rsidR="00000000" w:rsidRPr="00000000">
        <w:rPr>
          <w:i w:val="1"/>
          <w:rtl w:val="0"/>
        </w:rPr>
        <w:t xml:space="preserve">J. Mol. Microbiol. Biotechnol</w:t>
      </w:r>
      <w:r w:rsidDel="00000000" w:rsidR="00000000" w:rsidRPr="00000000">
        <w:rPr>
          <w:rtl w:val="0"/>
        </w:rPr>
        <w:t xml:space="preserve">, vol. 1, no. 2, 1999, pp. 231–242, www.caister.com/backlist/jmmb/v/v1/v1n2/07.pdf.</w:t>
      </w:r>
    </w:p>
    <w:p w:rsidR="00000000" w:rsidDel="00000000" w:rsidP="00000000" w:rsidRDefault="00000000" w:rsidRPr="00000000" w14:paraId="0000003A">
      <w:pPr>
        <w:ind w:left="720" w:hanging="720"/>
        <w:rPr/>
      </w:pPr>
      <w:r w:rsidDel="00000000" w:rsidR="00000000" w:rsidRPr="00000000">
        <w:rPr>
          <w:rtl w:val="0"/>
        </w:rPr>
      </w:r>
    </w:p>
    <w:p w:rsidR="00000000" w:rsidDel="00000000" w:rsidP="00000000" w:rsidRDefault="00000000" w:rsidRPr="00000000" w14:paraId="0000003B">
      <w:pPr>
        <w:ind w:left="720" w:hanging="720"/>
        <w:rPr/>
      </w:pPr>
      <w:r w:rsidDel="00000000" w:rsidR="00000000" w:rsidRPr="00000000">
        <w:rPr>
          <w:rtl w:val="0"/>
        </w:rPr>
        <w:t xml:space="preserve">“India at a Glance | FAO in India | Food and Agriculture Organization of the United Nations.” </w:t>
      </w:r>
      <w:r w:rsidDel="00000000" w:rsidR="00000000" w:rsidRPr="00000000">
        <w:rPr>
          <w:i w:val="1"/>
          <w:rtl w:val="0"/>
        </w:rPr>
        <w:t xml:space="preserve">Food and Agriculture Organization. Www.fao.org</w:t>
      </w:r>
      <w:r w:rsidDel="00000000" w:rsidR="00000000" w:rsidRPr="00000000">
        <w:rPr>
          <w:rtl w:val="0"/>
        </w:rPr>
        <w:t xml:space="preserve">, 2023, www.fao.org/india/fao-in-india/india-at-a- glance/en/.</w:t>
      </w:r>
    </w:p>
    <w:p w:rsidR="00000000" w:rsidDel="00000000" w:rsidP="00000000" w:rsidRDefault="00000000" w:rsidRPr="00000000" w14:paraId="0000003C">
      <w:pPr>
        <w:ind w:left="720" w:hanging="720"/>
        <w:rPr/>
      </w:pPr>
      <w:r w:rsidDel="00000000" w:rsidR="00000000" w:rsidRPr="00000000">
        <w:rPr>
          <w:rtl w:val="0"/>
        </w:rPr>
        <w:t xml:space="preserve">“India.” </w:t>
      </w:r>
      <w:r w:rsidDel="00000000" w:rsidR="00000000" w:rsidRPr="00000000">
        <w:rPr>
          <w:i w:val="1"/>
          <w:rtl w:val="0"/>
        </w:rPr>
        <w:t xml:space="preserve">Global Hunger Index - Peer-Reviewed Annual Publication Designed to Comprehensively Measure and Track Hunger at the Global, Regional, and Country Levels</w:t>
      </w:r>
      <w:r w:rsidDel="00000000" w:rsidR="00000000" w:rsidRPr="00000000">
        <w:rPr>
          <w:rtl w:val="0"/>
        </w:rPr>
        <w:t xml:space="preserve">, 2023, www.globalhungerindex.org/india.html.</w:t>
      </w:r>
    </w:p>
    <w:p w:rsidR="00000000" w:rsidDel="00000000" w:rsidP="00000000" w:rsidRDefault="00000000" w:rsidRPr="00000000" w14:paraId="0000003D">
      <w:pPr>
        <w:ind w:left="720" w:hanging="720"/>
        <w:rPr/>
      </w:pPr>
      <w:r w:rsidDel="00000000" w:rsidR="00000000" w:rsidRPr="00000000">
        <w:rPr>
          <w:rtl w:val="0"/>
        </w:rPr>
        <w:t xml:space="preserve">“India Rural Population 1960-2024.” </w:t>
      </w:r>
      <w:r w:rsidDel="00000000" w:rsidR="00000000" w:rsidRPr="00000000">
        <w:rPr>
          <w:i w:val="1"/>
          <w:rtl w:val="0"/>
        </w:rPr>
        <w:t xml:space="preserve">Www.macrotrends.net</w:t>
      </w:r>
      <w:r w:rsidDel="00000000" w:rsidR="00000000" w:rsidRPr="00000000">
        <w:rPr>
          <w:rtl w:val="0"/>
        </w:rPr>
        <w:t xml:space="preserve">, 2024, www.macrotrends.net/global-metrics/ countries/IND/india/rural-population.</w:t>
      </w:r>
    </w:p>
    <w:p w:rsidR="00000000" w:rsidDel="00000000" w:rsidP="00000000" w:rsidRDefault="00000000" w:rsidRPr="00000000" w14:paraId="0000003E">
      <w:pPr>
        <w:ind w:left="720" w:hanging="720"/>
        <w:rPr/>
      </w:pPr>
      <w:r w:rsidDel="00000000" w:rsidR="00000000" w:rsidRPr="00000000">
        <w:rPr>
          <w:rtl w:val="0"/>
        </w:rPr>
        <w:t xml:space="preserve">“India | World Food Programme.” </w:t>
      </w:r>
      <w:r w:rsidDel="00000000" w:rsidR="00000000" w:rsidRPr="00000000">
        <w:rPr>
          <w:i w:val="1"/>
          <w:rtl w:val="0"/>
        </w:rPr>
        <w:t xml:space="preserve">World Food Programme</w:t>
      </w:r>
      <w:r w:rsidDel="00000000" w:rsidR="00000000" w:rsidRPr="00000000">
        <w:rPr>
          <w:rtl w:val="0"/>
        </w:rPr>
        <w:t xml:space="preserve">, 19 Nov. 2019, www.wfp.org/countries/india.</w:t>
      </w:r>
    </w:p>
    <w:p w:rsidR="00000000" w:rsidDel="00000000" w:rsidP="00000000" w:rsidRDefault="00000000" w:rsidRPr="00000000" w14:paraId="0000003F">
      <w:pPr>
        <w:ind w:left="720" w:hanging="720"/>
        <w:rPr/>
      </w:pPr>
      <w:r w:rsidDel="00000000" w:rsidR="00000000" w:rsidRPr="00000000">
        <w:rPr>
          <w:rtl w:val="0"/>
        </w:rPr>
        <w:t xml:space="preserve">Jeevan, Pranav. “The Growing Divide: A Deep Dive into India’s Inequality Crisis | SabrangIndia.” </w:t>
      </w:r>
      <w:r w:rsidDel="00000000" w:rsidR="00000000" w:rsidRPr="00000000">
        <w:rPr>
          <w:i w:val="1"/>
          <w:rtl w:val="0"/>
        </w:rPr>
        <w:t xml:space="preserve">SabrangIndia</w:t>
      </w:r>
      <w:r w:rsidDel="00000000" w:rsidR="00000000" w:rsidRPr="00000000">
        <w:rPr>
          <w:rtl w:val="0"/>
        </w:rPr>
        <w:t xml:space="preserve">, 28 May 2024, sabrangindia.in/the-growing-divide-</w:t>
      </w:r>
      <w:r w:rsidDel="00000000" w:rsidR="00000000" w:rsidRPr="00000000">
        <w:rPr>
          <w:rtl w:val="0"/>
        </w:rPr>
        <w:t xml:space="preserve">a-deep-dive-into-indias- inequality-crisis</w:t>
      </w:r>
      <w:r w:rsidDel="00000000" w:rsidR="00000000" w:rsidRPr="00000000">
        <w:rPr>
          <w:rtl w:val="0"/>
        </w:rPr>
        <w:t xml:space="preserve">/.</w:t>
      </w:r>
    </w:p>
    <w:p w:rsidR="00000000" w:rsidDel="00000000" w:rsidP="00000000" w:rsidRDefault="00000000" w:rsidRPr="00000000" w14:paraId="00000040">
      <w:pPr>
        <w:ind w:left="720" w:hanging="720"/>
        <w:rPr/>
      </w:pPr>
      <w:r w:rsidDel="00000000" w:rsidR="00000000" w:rsidRPr="00000000">
        <w:rPr>
          <w:rtl w:val="0"/>
        </w:rPr>
        <w:t xml:space="preserve">Koch, Sarah. “Issue 2 1 Perspective Citation: Gloria P. Addressing Malnutrition in Low-Income and Vulnerable Populations: Challenges and Solutions.” </w:t>
      </w:r>
      <w:r w:rsidDel="00000000" w:rsidR="00000000" w:rsidRPr="00000000">
        <w:rPr>
          <w:i w:val="1"/>
          <w:rtl w:val="0"/>
        </w:rPr>
        <w:t xml:space="preserve">J Nutr Hum Health</w:t>
      </w:r>
      <w:r w:rsidDel="00000000" w:rsidR="00000000" w:rsidRPr="00000000">
        <w:rPr>
          <w:rtl w:val="0"/>
        </w:rPr>
        <w:t xml:space="preserve">, vol. 7, no. 2, 2023, p. 139, www.alliedacademies.org/articles/addressing-malnutrition-in-lowincome -and-vulnerable-populations-challenges-and-solutions.pdf, https://doi.org/10.35841/ aajnhh-7.2.139. Accessed 16 Jan. 2025.</w:t>
      </w:r>
    </w:p>
    <w:p w:rsidR="00000000" w:rsidDel="00000000" w:rsidP="00000000" w:rsidRDefault="00000000" w:rsidRPr="00000000" w14:paraId="00000041">
      <w:pPr>
        <w:ind w:left="720" w:hanging="720"/>
        <w:rPr/>
      </w:pPr>
      <w:r w:rsidDel="00000000" w:rsidR="00000000" w:rsidRPr="00000000">
        <w:rPr>
          <w:rtl w:val="0"/>
        </w:rPr>
        <w:t xml:space="preserve">Let, Subhojit, et al. “Prevalence and Determinants of Anaemia among Women of Reproductive Age in Aspirational Districts of India: An Analysis of NFHS 4 and NFHS 5 Data.” </w:t>
      </w:r>
      <w:r w:rsidDel="00000000" w:rsidR="00000000" w:rsidRPr="00000000">
        <w:rPr>
          <w:i w:val="1"/>
          <w:rtl w:val="0"/>
        </w:rPr>
        <w:t xml:space="preserve">BMC Public Health</w:t>
      </w:r>
      <w:r w:rsidDel="00000000" w:rsidR="00000000" w:rsidRPr="00000000">
        <w:rPr>
          <w:rtl w:val="0"/>
        </w:rPr>
        <w:t xml:space="preserve">, vol. 24, no. 1, 12 Feb. 2024, https://doi.org/10.1186/s12889-024-17789-3.</w:t>
      </w:r>
    </w:p>
    <w:p w:rsidR="00000000" w:rsidDel="00000000" w:rsidP="00000000" w:rsidRDefault="00000000" w:rsidRPr="00000000" w14:paraId="00000042">
      <w:pPr>
        <w:ind w:left="720" w:hanging="720"/>
        <w:rPr/>
      </w:pPr>
      <w:r w:rsidDel="00000000" w:rsidR="00000000" w:rsidRPr="00000000">
        <w:rPr>
          <w:rtl w:val="0"/>
        </w:rPr>
        <w:t xml:space="preserve">McKay, Fiona H., et al. “Measuring Food Insecurity in India: A Systematic Review of the Current Evidence.” </w:t>
      </w:r>
      <w:r w:rsidDel="00000000" w:rsidR="00000000" w:rsidRPr="00000000">
        <w:rPr>
          <w:i w:val="1"/>
          <w:rtl w:val="0"/>
        </w:rPr>
        <w:t xml:space="preserve">Current Nutrition Reports</w:t>
      </w:r>
      <w:r w:rsidDel="00000000" w:rsidR="00000000" w:rsidRPr="00000000">
        <w:rPr>
          <w:rtl w:val="0"/>
        </w:rPr>
        <w:t xml:space="preserve">, vol. 12, no. 2, 6 Apr. 2023, www.ncbi.nlm.nih.gov/ pmc/articles/PMC10264273/, https://doi.org/10.1007/ s13668-023-00470-3.</w:t>
      </w:r>
    </w:p>
    <w:p w:rsidR="00000000" w:rsidDel="00000000" w:rsidP="00000000" w:rsidRDefault="00000000" w:rsidRPr="00000000" w14:paraId="00000043">
      <w:pPr>
        <w:ind w:left="720" w:hanging="720"/>
        <w:rPr/>
      </w:pPr>
      <w:r w:rsidDel="00000000" w:rsidR="00000000" w:rsidRPr="00000000">
        <w:rPr>
          <w:rtl w:val="0"/>
        </w:rPr>
        <w:t xml:space="preserve">Mishra, Sasmita, et al. “Effects of Heat Stress on Plant-Nutrient Relations: An Update on Nutrient Uptake, Transport, and Assimilation.” </w:t>
      </w:r>
      <w:r w:rsidDel="00000000" w:rsidR="00000000" w:rsidRPr="00000000">
        <w:rPr>
          <w:i w:val="1"/>
          <w:rtl w:val="0"/>
        </w:rPr>
        <w:t xml:space="preserve">International Journal of Molecular Sciences</w:t>
      </w:r>
      <w:r w:rsidDel="00000000" w:rsidR="00000000" w:rsidRPr="00000000">
        <w:rPr>
          <w:rtl w:val="0"/>
        </w:rPr>
        <w:t xml:space="preserve">, vol. 24, no. 21, 1 Jan. 2023, p. 15670, www.mdpi.com/1422-0067/24/21/15670, https://doi.org/10.3390/ijms242115670. Accessed 27 Nov. 2023.</w:t>
      </w:r>
    </w:p>
    <w:p w:rsidR="00000000" w:rsidDel="00000000" w:rsidP="00000000" w:rsidRDefault="00000000" w:rsidRPr="00000000" w14:paraId="00000044">
      <w:pPr>
        <w:ind w:left="720" w:hanging="720"/>
        <w:rPr/>
      </w:pPr>
      <w:r w:rsidDel="00000000" w:rsidR="00000000" w:rsidRPr="00000000">
        <w:rPr>
          <w:rtl w:val="0"/>
        </w:rPr>
        <w:t xml:space="preserve">“NFSA.” </w:t>
      </w:r>
      <w:r w:rsidDel="00000000" w:rsidR="00000000" w:rsidRPr="00000000">
        <w:rPr>
          <w:i w:val="1"/>
          <w:rtl w:val="0"/>
        </w:rPr>
        <w:t xml:space="preserve">Nfsa.gov.in</w:t>
      </w:r>
      <w:r w:rsidDel="00000000" w:rsidR="00000000" w:rsidRPr="00000000">
        <w:rPr>
          <w:rtl w:val="0"/>
        </w:rPr>
        <w:t xml:space="preserve">, 2013, nfsa.gov.in/portal/PDS_page.</w:t>
      </w:r>
    </w:p>
    <w:p w:rsidR="00000000" w:rsidDel="00000000" w:rsidP="00000000" w:rsidRDefault="00000000" w:rsidRPr="00000000" w14:paraId="00000045">
      <w:pPr>
        <w:ind w:left="720" w:hanging="720"/>
        <w:rPr/>
      </w:pPr>
      <w:r w:rsidDel="00000000" w:rsidR="00000000" w:rsidRPr="00000000">
        <w:rPr>
          <w:rtl w:val="0"/>
        </w:rPr>
        <w:t xml:space="preserve">Rai, Rajesh Kumar, et al. “Shooting Shadows: India’s Struggle to Reduce the Burden of Anaemia.” </w:t>
      </w:r>
      <w:r w:rsidDel="00000000" w:rsidR="00000000" w:rsidRPr="00000000">
        <w:rPr>
          <w:i w:val="1"/>
          <w:rtl w:val="0"/>
        </w:rPr>
        <w:t xml:space="preserve">British Journal of Nutrition</w:t>
      </w:r>
      <w:r w:rsidDel="00000000" w:rsidR="00000000" w:rsidRPr="00000000">
        <w:rPr>
          <w:rtl w:val="0"/>
        </w:rPr>
        <w:t xml:space="preserve">, 6 Apr. 2022, pp. 1–12, https://doi.org/10.1017/ s0007114522000927. Accessed 8 Jan. 2023.</w:t>
      </w:r>
    </w:p>
    <w:p w:rsidR="00000000" w:rsidDel="00000000" w:rsidP="00000000" w:rsidRDefault="00000000" w:rsidRPr="00000000" w14:paraId="00000046">
      <w:pPr>
        <w:ind w:left="720" w:hanging="720"/>
        <w:rPr/>
      </w:pPr>
      <w:r w:rsidDel="00000000" w:rsidR="00000000" w:rsidRPr="00000000">
        <w:rPr>
          <w:rtl w:val="0"/>
        </w:rPr>
        <w:t xml:space="preserve">Rajaram, S., et al. “Individual, Household, Programme and Community Effects on Childhood Malnutrition in Rural India.” </w:t>
      </w:r>
      <w:r w:rsidDel="00000000" w:rsidR="00000000" w:rsidRPr="00000000">
        <w:rPr>
          <w:i w:val="1"/>
          <w:rtl w:val="0"/>
        </w:rPr>
        <w:t xml:space="preserve">Maternal &amp; Child Nutrition</w:t>
      </w:r>
      <w:r w:rsidDel="00000000" w:rsidR="00000000" w:rsidRPr="00000000">
        <w:rPr>
          <w:rtl w:val="0"/>
        </w:rPr>
        <w:t xml:space="preserve">, vol. 3, no. 2, Apr. 2007, pp. 129–140, https://doi.org/10.1111/j.1740-8709.2007.00086.x.</w:t>
      </w:r>
    </w:p>
    <w:p w:rsidR="00000000" w:rsidDel="00000000" w:rsidP="00000000" w:rsidRDefault="00000000" w:rsidRPr="00000000" w14:paraId="00000047">
      <w:pPr>
        <w:ind w:left="720" w:hanging="720"/>
        <w:rPr/>
      </w:pPr>
      <w:r w:rsidDel="00000000" w:rsidR="00000000" w:rsidRPr="00000000">
        <w:rPr>
          <w:rtl w:val="0"/>
        </w:rPr>
        <w:t xml:space="preserve">Ranganathan, Thiagu. “Farmers’ Income in India: Evidence from Secondary Data.” </w:t>
      </w:r>
      <w:r w:rsidDel="00000000" w:rsidR="00000000" w:rsidRPr="00000000">
        <w:rPr>
          <w:i w:val="1"/>
          <w:rtl w:val="0"/>
        </w:rPr>
        <w:t xml:space="preserve">Ministry of Agriculture</w:t>
      </w:r>
      <w:r w:rsidDel="00000000" w:rsidR="00000000" w:rsidRPr="00000000">
        <w:rPr>
          <w:rtl w:val="0"/>
        </w:rPr>
        <w:t xml:space="preserve">, vol. 72, no. 3, 1 June 2015, pp. 30–70, www.researchgate.net/publication/303314984_Farmers.</w:t>
      </w:r>
    </w:p>
    <w:p w:rsidR="00000000" w:rsidDel="00000000" w:rsidP="00000000" w:rsidRDefault="00000000" w:rsidRPr="00000000" w14:paraId="00000048">
      <w:pPr>
        <w:ind w:left="720" w:hanging="720"/>
        <w:rPr/>
      </w:pPr>
      <w:r w:rsidDel="00000000" w:rsidR="00000000" w:rsidRPr="00000000">
        <w:rPr>
          <w:rtl w:val="0"/>
        </w:rPr>
        <w:t xml:space="preserve">Roy, Esha. “Centre Focuses on Access to Anganwadi Services for Migrants.” </w:t>
      </w:r>
      <w:r w:rsidDel="00000000" w:rsidR="00000000" w:rsidRPr="00000000">
        <w:rPr>
          <w:i w:val="1"/>
          <w:rtl w:val="0"/>
        </w:rPr>
        <w:t xml:space="preserve">The Indian Express</w:t>
      </w:r>
      <w:r w:rsidDel="00000000" w:rsidR="00000000" w:rsidRPr="00000000">
        <w:rPr>
          <w:rtl w:val="0"/>
        </w:rPr>
        <w:t xml:space="preserve">, 19 June 2022, indianexpress.com/article/india/centre-focuses-on-access-to- anganwadi-services-for-migrants-7977880/. Accessed 1 Sept. 2025.</w:t>
      </w:r>
    </w:p>
    <w:p w:rsidR="00000000" w:rsidDel="00000000" w:rsidP="00000000" w:rsidRDefault="00000000" w:rsidRPr="00000000" w14:paraId="00000049">
      <w:pPr>
        <w:ind w:left="720" w:hanging="720"/>
        <w:rPr/>
      </w:pPr>
      <w:r w:rsidDel="00000000" w:rsidR="00000000" w:rsidRPr="00000000">
        <w:rPr>
          <w:rtl w:val="0"/>
        </w:rPr>
        <w:t xml:space="preserve">“Rural Population (% of Total Population) - India | Data.” </w:t>
      </w:r>
      <w:r w:rsidDel="00000000" w:rsidR="00000000" w:rsidRPr="00000000">
        <w:rPr>
          <w:i w:val="1"/>
          <w:rtl w:val="0"/>
        </w:rPr>
        <w:t xml:space="preserve">Worldbank.org</w:t>
      </w:r>
      <w:r w:rsidDel="00000000" w:rsidR="00000000" w:rsidRPr="00000000">
        <w:rPr>
          <w:rtl w:val="0"/>
        </w:rPr>
        <w:t xml:space="preserve">, 2022, data.worldbank.org/indicator/SP.RUR.TOTL.ZS?locations=IN.</w:t>
      </w:r>
    </w:p>
    <w:p w:rsidR="00000000" w:rsidDel="00000000" w:rsidP="00000000" w:rsidRDefault="00000000" w:rsidRPr="00000000" w14:paraId="0000004A">
      <w:pPr>
        <w:ind w:left="720" w:hanging="720"/>
        <w:rPr/>
      </w:pPr>
      <w:r w:rsidDel="00000000" w:rsidR="00000000" w:rsidRPr="00000000">
        <w:rPr>
          <w:rtl w:val="0"/>
        </w:rPr>
        <w:t xml:space="preserve">SACHDEV, Y, and J DASGUPTA. “INTEGRATED CHILD DEVELOPMENT SERVICES (ICDS) SCHEME.” </w:t>
      </w:r>
      <w:r w:rsidDel="00000000" w:rsidR="00000000" w:rsidRPr="00000000">
        <w:rPr>
          <w:i w:val="1"/>
          <w:rtl w:val="0"/>
        </w:rPr>
        <w:t xml:space="preserve">Medical Journal Armed Forces India</w:t>
      </w:r>
      <w:r w:rsidDel="00000000" w:rsidR="00000000" w:rsidRPr="00000000">
        <w:rPr>
          <w:rtl w:val="0"/>
        </w:rPr>
        <w:t xml:space="preserve">, vol. 57, no. 2, Apr. 2001, pp. 139–143, https://doi.org/10.1016/s0377-1237(01)80135-0.</w:t>
      </w:r>
    </w:p>
    <w:p w:rsidR="00000000" w:rsidDel="00000000" w:rsidP="00000000" w:rsidRDefault="00000000" w:rsidRPr="00000000" w14:paraId="0000004B">
      <w:pPr>
        <w:ind w:left="720" w:hanging="720"/>
        <w:rPr/>
      </w:pPr>
      <w:r w:rsidDel="00000000" w:rsidR="00000000" w:rsidRPr="00000000">
        <w:rPr>
          <w:rtl w:val="0"/>
        </w:rPr>
        <w:t xml:space="preserve">“Salary Converter | Convert Any Salary | Hourly, Daily, Yearly.” </w:t>
      </w:r>
      <w:r w:rsidDel="00000000" w:rsidR="00000000" w:rsidRPr="00000000">
        <w:rPr>
          <w:i w:val="1"/>
          <w:rtl w:val="0"/>
        </w:rPr>
        <w:t xml:space="preserve">Talent.com</w:t>
      </w:r>
      <w:r w:rsidDel="00000000" w:rsidR="00000000" w:rsidRPr="00000000">
        <w:rPr>
          <w:rtl w:val="0"/>
        </w:rPr>
        <w:t xml:space="preserve">, 2025, in.talent.com/convert. Accessed 31 Mar. 2025.</w:t>
      </w:r>
    </w:p>
    <w:p w:rsidR="00000000" w:rsidDel="00000000" w:rsidP="00000000" w:rsidRDefault="00000000" w:rsidRPr="00000000" w14:paraId="0000004C">
      <w:pPr>
        <w:ind w:left="720" w:hanging="720"/>
        <w:rPr/>
      </w:pPr>
      <w:r w:rsidDel="00000000" w:rsidR="00000000" w:rsidRPr="00000000">
        <w:rPr>
          <w:rtl w:val="0"/>
        </w:rPr>
        <w:t xml:space="preserve">Salis, Sheryl, et al. ““Old Is Gold”: How Traditional Indian Dietary Practices Can Support Pediatric Diabetes Management.” Nutrients, vol. 13, no. 12, 10 Dec. 2021, p. 4427, www.ncbi.nlm.nih.gov/ pmc/articles/PMC8707693/#B4-nutrients-13-0442, https://doi.org/10.3390/nu13124427. Accessed 30 Jan. 2022.</w:t>
      </w:r>
    </w:p>
    <w:p w:rsidR="00000000" w:rsidDel="00000000" w:rsidP="00000000" w:rsidRDefault="00000000" w:rsidRPr="00000000" w14:paraId="0000004D">
      <w:pPr>
        <w:ind w:left="720" w:hanging="720"/>
        <w:rPr/>
      </w:pPr>
      <w:r w:rsidDel="00000000" w:rsidR="00000000" w:rsidRPr="00000000">
        <w:rPr>
          <w:rtl w:val="0"/>
        </w:rPr>
        <w:t xml:space="preserve">Shira, Dezan. “Corporate Social Responsibility in India - India Briefing News.” </w:t>
      </w:r>
      <w:r w:rsidDel="00000000" w:rsidR="00000000" w:rsidRPr="00000000">
        <w:rPr>
          <w:i w:val="1"/>
          <w:rtl w:val="0"/>
        </w:rPr>
        <w:t xml:space="preserve">India Briefing News</w:t>
      </w:r>
      <w:r w:rsidDel="00000000" w:rsidR="00000000" w:rsidRPr="00000000">
        <w:rPr>
          <w:rtl w:val="0"/>
        </w:rPr>
        <w:t xml:space="preserve">, 9 May 2018, www.india-briefing.com/news/corporate-social-responsibility- india-5511.html/.</w:t>
      </w:r>
    </w:p>
    <w:p w:rsidR="00000000" w:rsidDel="00000000" w:rsidP="00000000" w:rsidRDefault="00000000" w:rsidRPr="00000000" w14:paraId="0000004E">
      <w:pPr>
        <w:ind w:left="720" w:hanging="720"/>
        <w:rPr/>
      </w:pPr>
      <w:r w:rsidDel="00000000" w:rsidR="00000000" w:rsidRPr="00000000">
        <w:rPr>
          <w:rtl w:val="0"/>
        </w:rPr>
        <w:t xml:space="preserve">Sidhartha. “Why Number of Income Tax Payers Halved in Just One Year - Times of India.” </w:t>
      </w:r>
      <w:r w:rsidDel="00000000" w:rsidR="00000000" w:rsidRPr="00000000">
        <w:rPr>
          <w:i w:val="1"/>
          <w:rtl w:val="0"/>
        </w:rPr>
        <w:t xml:space="preserve">The Times of India</w:t>
      </w:r>
      <w:r w:rsidDel="00000000" w:rsidR="00000000" w:rsidRPr="00000000">
        <w:rPr>
          <w:rtl w:val="0"/>
        </w:rPr>
        <w:t xml:space="preserve">, 14 Feb. 2020, timesofindia.indiatimes.com/business/india-business/why- number-of-income -tax-payers-halved-in-just-one-year/articleshow/74129680.cms. Accessed 26 Mar. 2025.</w:t>
      </w:r>
    </w:p>
    <w:p w:rsidR="00000000" w:rsidDel="00000000" w:rsidP="00000000" w:rsidRDefault="00000000" w:rsidRPr="00000000" w14:paraId="0000004F">
      <w:pPr>
        <w:ind w:left="720" w:hanging="720"/>
        <w:rPr/>
      </w:pPr>
      <w:r w:rsidDel="00000000" w:rsidR="00000000" w:rsidRPr="00000000">
        <w:rPr>
          <w:rtl w:val="0"/>
        </w:rPr>
        <w:t xml:space="preserve">“The LITERACY and EDUCATION.”</w:t>
      </w:r>
    </w:p>
    <w:p w:rsidR="00000000" w:rsidDel="00000000" w:rsidP="00000000" w:rsidRDefault="00000000" w:rsidRPr="00000000" w14:paraId="00000050">
      <w:pPr>
        <w:ind w:left="720" w:hanging="720"/>
        <w:rPr/>
      </w:pPr>
      <w:r w:rsidDel="00000000" w:rsidR="00000000" w:rsidRPr="00000000">
        <w:rPr>
          <w:rtl w:val="0"/>
        </w:rPr>
        <w:t xml:space="preserve">“Total Cropped Area Increases from 201.18 Million Hectares to 219.16 Million Hectares.” </w:t>
      </w:r>
      <w:r w:rsidDel="00000000" w:rsidR="00000000" w:rsidRPr="00000000">
        <w:rPr>
          <w:i w:val="1"/>
          <w:rtl w:val="0"/>
        </w:rPr>
        <w:t xml:space="preserve">Pib.gov.in</w:t>
      </w:r>
      <w:r w:rsidDel="00000000" w:rsidR="00000000" w:rsidRPr="00000000">
        <w:rPr>
          <w:rtl w:val="0"/>
        </w:rPr>
        <w:t xml:space="preserve">, 2020, pib.gov.in/PressReleasePage.aspx?PRID=2039218. Accessed 16 Jan. 2025.</w:t>
      </w:r>
    </w:p>
    <w:p w:rsidR="00000000" w:rsidDel="00000000" w:rsidP="00000000" w:rsidRDefault="00000000" w:rsidRPr="00000000" w14:paraId="00000051">
      <w:pPr>
        <w:ind w:left="720" w:hanging="720"/>
        <w:rPr/>
      </w:pPr>
      <w:r w:rsidDel="00000000" w:rsidR="00000000" w:rsidRPr="00000000">
        <w:rPr>
          <w:rtl w:val="0"/>
        </w:rPr>
        <w:t xml:space="preserve">USDA. </w:t>
      </w:r>
      <w:r w:rsidDel="00000000" w:rsidR="00000000" w:rsidRPr="00000000">
        <w:rPr>
          <w:i w:val="1"/>
          <w:rtl w:val="0"/>
        </w:rPr>
        <w:t xml:space="preserve">Farms and Land in Farms</w:t>
      </w:r>
      <w:r w:rsidDel="00000000" w:rsidR="00000000" w:rsidRPr="00000000">
        <w:rPr>
          <w:rtl w:val="0"/>
        </w:rPr>
        <w:t xml:space="preserve">. 2022.</w:t>
      </w:r>
    </w:p>
    <w:p w:rsidR="00000000" w:rsidDel="00000000" w:rsidP="00000000" w:rsidRDefault="00000000" w:rsidRPr="00000000" w14:paraId="00000052">
      <w:pPr>
        <w:ind w:left="720" w:hanging="720"/>
        <w:rPr/>
      </w:pPr>
      <w:r w:rsidDel="00000000" w:rsidR="00000000" w:rsidRPr="00000000">
        <w:rPr>
          <w:rtl w:val="0"/>
        </w:rPr>
      </w:r>
    </w:p>
    <w:p w:rsidR="00000000" w:rsidDel="00000000" w:rsidP="00000000" w:rsidRDefault="00000000" w:rsidRPr="00000000" w14:paraId="00000053">
      <w:pPr>
        <w:ind w:left="0" w:firstLine="0"/>
        <w:rPr>
          <w:sz w:val="22"/>
          <w:szCs w:val="22"/>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200" w:lineRule="auto"/>
      <w:ind w:firstLine="0"/>
    </w:pPr>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600" w:lineRule="auto"/>
      <w:ind w:firstLine="0"/>
      <w:jc w:val="center"/>
    </w:pPr>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