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E1ECF">
      <w:pPr>
        <w:pStyle w:val="9"/>
        <w:keepNext w:val="0"/>
        <w:keepLines w:val="0"/>
        <w:widowControl/>
        <w:suppressLineNumbers w:val="0"/>
        <w:jc w:val="both"/>
        <w:rPr>
          <w:rFonts w:hint="eastAsia" w:ascii="Times New Roman" w:hAnsi="黑体" w:eastAsia="微软雅黑" w:cs="黑体"/>
          <w:b w:val="0"/>
          <w:bCs w:val="0"/>
          <w:kern w:val="0"/>
          <w:sz w:val="44"/>
          <w:szCs w:val="44"/>
          <w:lang w:val="en-US" w:eastAsia="zh-CN" w:bidi="ar"/>
        </w:rPr>
      </w:pPr>
      <w:r>
        <w:rPr>
          <w:rFonts w:hint="eastAsia" w:ascii="Times New Roman" w:hAnsi="黑体" w:eastAsia="微软雅黑" w:cs="黑体"/>
          <w:b w:val="0"/>
          <w:bCs w:val="0"/>
          <w:kern w:val="0"/>
          <w:sz w:val="44"/>
          <w:szCs w:val="44"/>
          <w:lang w:val="en-US" w:eastAsia="zh-CN" w:bidi="ar"/>
        </w:rPr>
        <w:t>Management of Rhizosphere Ecosystem of Crops: a case study of Qihe tillage space</w:t>
      </w:r>
    </w:p>
    <w:p w14:paraId="698596F0">
      <w:pPr>
        <w:pStyle w:val="9"/>
        <w:keepNext w:val="0"/>
        <w:keepLines w:val="0"/>
        <w:widowControl/>
        <w:suppressLineNumbers w:val="0"/>
        <w:jc w:val="center"/>
        <w:rPr>
          <w:rFonts w:hint="eastAsia" w:ascii="Times New Roman" w:hAnsi="方正楷体_GB2312" w:eastAsia="微软雅黑" w:cs="方正楷体_GB2312"/>
          <w:b w:val="0"/>
          <w:bCs w:val="0"/>
          <w:kern w:val="0"/>
          <w:sz w:val="28"/>
          <w:szCs w:val="28"/>
          <w:lang w:val="en-US" w:eastAsia="zh-CN" w:bidi="ar"/>
        </w:rPr>
      </w:pPr>
    </w:p>
    <w:p w14:paraId="30367744">
      <w:pPr>
        <w:pStyle w:val="9"/>
        <w:keepNext w:val="0"/>
        <w:keepLines w:val="0"/>
        <w:widowControl/>
        <w:suppressLineNumbers w:val="0"/>
        <w:jc w:val="center"/>
        <w:rPr>
          <w:rFonts w:hint="eastAsia" w:ascii="Times New Roman" w:hAnsi="方正楷体_GB2312" w:eastAsia="微软雅黑" w:cs="方正楷体_GB2312"/>
          <w:b w:val="0"/>
          <w:bCs w:val="0"/>
          <w:kern w:val="0"/>
          <w:sz w:val="28"/>
          <w:szCs w:val="28"/>
          <w:lang w:val="en-US" w:eastAsia="zh-CN" w:bidi="ar"/>
        </w:rPr>
      </w:pPr>
    </w:p>
    <w:p w14:paraId="756923E3">
      <w:pPr>
        <w:pStyle w:val="9"/>
        <w:keepNext w:val="0"/>
        <w:keepLines w:val="0"/>
        <w:widowControl/>
        <w:suppressLineNumbers w:val="0"/>
        <w:jc w:val="center"/>
        <w:rPr>
          <w:rFonts w:hint="eastAsia" w:ascii="Times New Roman" w:hAnsi="方正楷体_GB2312" w:eastAsia="微软雅黑" w:cs="方正楷体_GB2312"/>
          <w:b w:val="0"/>
          <w:bCs w:val="0"/>
          <w:kern w:val="0"/>
          <w:sz w:val="28"/>
          <w:szCs w:val="28"/>
          <w:lang w:val="en-US" w:eastAsia="zh-CN" w:bidi="ar"/>
        </w:rPr>
      </w:pPr>
    </w:p>
    <w:p w14:paraId="1AB07918">
      <w:pPr>
        <w:pStyle w:val="9"/>
        <w:keepNext w:val="0"/>
        <w:keepLines w:val="0"/>
        <w:widowControl/>
        <w:suppressLineNumbers w:val="0"/>
        <w:jc w:val="center"/>
        <w:rPr>
          <w:rFonts w:hint="eastAsia" w:ascii="Times New Roman" w:hAnsi="方正楷体_GB2312" w:eastAsia="微软雅黑" w:cs="方正楷体_GB2312"/>
          <w:b w:val="0"/>
          <w:bCs w:val="0"/>
          <w:kern w:val="0"/>
          <w:sz w:val="28"/>
          <w:szCs w:val="28"/>
          <w:lang w:val="en-US" w:eastAsia="zh-CN" w:bidi="ar"/>
        </w:rPr>
      </w:pPr>
      <w:r>
        <w:rPr>
          <w:rFonts w:hint="eastAsia" w:ascii="Times New Roman" w:hAnsi="方正楷体_GB2312" w:eastAsia="微软雅黑" w:cs="方正楷体_GB2312"/>
          <w:b w:val="0"/>
          <w:bCs w:val="0"/>
          <w:kern w:val="0"/>
          <w:sz w:val="28"/>
          <w:szCs w:val="28"/>
          <w:lang w:val="en-US" w:eastAsia="zh-CN" w:bidi="ar"/>
        </w:rPr>
        <w:t>Zhao Ziqi</w:t>
      </w:r>
    </w:p>
    <w:p w14:paraId="4DD8CEA4">
      <w:pPr>
        <w:pStyle w:val="9"/>
        <w:keepNext w:val="0"/>
        <w:keepLines w:val="0"/>
        <w:widowControl/>
        <w:suppressLineNumbers w:val="0"/>
        <w:jc w:val="center"/>
        <w:rPr>
          <w:rFonts w:hint="eastAsia" w:ascii="Times New Roman" w:hAnsi="方正楷体_GB2312" w:eastAsia="微软雅黑" w:cs="方正楷体_GB2312"/>
          <w:b w:val="0"/>
          <w:bCs w:val="0"/>
          <w:kern w:val="0"/>
          <w:sz w:val="28"/>
          <w:szCs w:val="28"/>
          <w:lang w:val="en-US" w:eastAsia="zh-CN" w:bidi="ar"/>
        </w:rPr>
      </w:pPr>
      <w:r>
        <w:rPr>
          <w:rFonts w:hint="eastAsia" w:ascii="Times New Roman" w:hAnsi="方正楷体_GB2312" w:eastAsia="微软雅黑" w:cs="方正楷体_GB2312"/>
          <w:b w:val="0"/>
          <w:bCs w:val="0"/>
          <w:kern w:val="0"/>
          <w:sz w:val="28"/>
          <w:szCs w:val="28"/>
          <w:lang w:val="en-US" w:eastAsia="zh-CN" w:bidi="ar"/>
        </w:rPr>
        <w:t xml:space="preserve"> Shijiazhuang Foreign Language Education Group</w:t>
      </w:r>
    </w:p>
    <w:p w14:paraId="0A8A4E53">
      <w:pPr>
        <w:pStyle w:val="9"/>
        <w:keepNext w:val="0"/>
        <w:keepLines w:val="0"/>
        <w:widowControl/>
        <w:suppressLineNumbers w:val="0"/>
        <w:jc w:val="center"/>
        <w:rPr>
          <w:rFonts w:hint="default" w:ascii="Times New Roman" w:hAnsi="方正楷体_GB2312" w:eastAsia="微软雅黑" w:cs="方正楷体_GB2312"/>
          <w:b w:val="0"/>
          <w:bCs w:val="0"/>
          <w:kern w:val="0"/>
          <w:sz w:val="28"/>
          <w:szCs w:val="28"/>
          <w:lang w:val="en-US" w:eastAsia="zh-CN" w:bidi="ar"/>
        </w:rPr>
      </w:pPr>
      <w:r>
        <w:rPr>
          <w:rFonts w:hint="eastAsia" w:ascii="Times New Roman" w:hAnsi="方正楷体_GB2312" w:eastAsia="微软雅黑" w:cs="方正楷体_GB2312"/>
          <w:b w:val="0"/>
          <w:bCs w:val="0"/>
          <w:kern w:val="0"/>
          <w:sz w:val="28"/>
          <w:szCs w:val="28"/>
          <w:lang w:val="en-US" w:eastAsia="zh-CN" w:bidi="ar"/>
        </w:rPr>
        <w:t>Email: 1729403640@qq.com</w:t>
      </w:r>
    </w:p>
    <w:p w14:paraId="2D65FA8C">
      <w:pPr>
        <w:pStyle w:val="9"/>
        <w:keepNext w:val="0"/>
        <w:keepLines w:val="0"/>
        <w:widowControl/>
        <w:suppressLineNumbers w:val="0"/>
        <w:jc w:val="center"/>
        <w:rPr>
          <w:rFonts w:hint="eastAsia" w:ascii="方正楷体_GB2312" w:hAnsi="方正楷体_GB2312" w:eastAsia="方正楷体_GB2312" w:cs="方正楷体_GB2312"/>
          <w:b w:val="0"/>
          <w:bCs w:val="0"/>
          <w:sz w:val="28"/>
          <w:szCs w:val="28"/>
          <w:lang w:val="en-US" w:eastAsia="zh-CN"/>
        </w:rPr>
      </w:pPr>
      <w:r>
        <w:rPr>
          <w:rFonts w:hint="eastAsia" w:ascii="Times New Roman" w:hAnsi="方正楷体_GB2312" w:eastAsia="微软雅黑" w:cs="方正楷体_GB2312"/>
          <w:b w:val="0"/>
          <w:bCs w:val="0"/>
          <w:kern w:val="0"/>
          <w:sz w:val="28"/>
          <w:szCs w:val="28"/>
          <w:lang w:val="en-US" w:eastAsia="zh-CN" w:bidi="ar"/>
        </w:rPr>
        <w:t>Supervisor: Liu Shuaiying</w:t>
      </w:r>
    </w:p>
    <w:p w14:paraId="60B25E85">
      <w:pPr>
        <w:pStyle w:val="9"/>
        <w:keepNext w:val="0"/>
        <w:keepLines w:val="0"/>
        <w:widowControl/>
        <w:suppressLineNumbers w:val="0"/>
        <w:ind w:firstLine="360" w:firstLineChars="200"/>
        <w:jc w:val="both"/>
        <w:rPr>
          <w:rFonts w:hint="eastAsia" w:ascii="Times New Roman" w:hAnsi="Times New Roman" w:eastAsia="微软雅黑" w:cs="Times New Roman"/>
          <w:b/>
          <w:bCs/>
          <w:kern w:val="0"/>
          <w:sz w:val="18"/>
          <w:szCs w:val="18"/>
          <w:lang w:val="en-US" w:eastAsia="zh-CN" w:bidi="ar"/>
        </w:rPr>
      </w:pPr>
    </w:p>
    <w:p w14:paraId="7C455F30">
      <w:pPr>
        <w:pStyle w:val="9"/>
        <w:keepNext w:val="0"/>
        <w:keepLines w:val="0"/>
        <w:widowControl/>
        <w:suppressLineNumbers w:val="0"/>
        <w:ind w:firstLine="360" w:firstLineChars="200"/>
        <w:jc w:val="both"/>
        <w:rPr>
          <w:rFonts w:hint="eastAsia" w:ascii="Times New Roman" w:hAnsi="Times New Roman" w:eastAsia="微软雅黑" w:cs="Times New Roman"/>
          <w:b/>
          <w:bCs/>
          <w:kern w:val="0"/>
          <w:sz w:val="18"/>
          <w:szCs w:val="18"/>
          <w:lang w:val="en-US" w:eastAsia="zh-CN" w:bidi="ar"/>
        </w:rPr>
      </w:pPr>
    </w:p>
    <w:p w14:paraId="6B34FFCB">
      <w:pPr>
        <w:pStyle w:val="9"/>
        <w:keepNext w:val="0"/>
        <w:keepLines w:val="0"/>
        <w:widowControl/>
        <w:suppressLineNumbers w:val="0"/>
        <w:ind w:firstLine="360" w:firstLineChars="200"/>
        <w:jc w:val="both"/>
        <w:rPr>
          <w:rFonts w:hint="eastAsia" w:ascii="Times New Roman" w:hAnsi="Times New Roman" w:eastAsia="微软雅黑" w:cs="Times New Roman"/>
          <w:b/>
          <w:bCs/>
          <w:kern w:val="0"/>
          <w:sz w:val="18"/>
          <w:szCs w:val="18"/>
          <w:lang w:val="en-US" w:eastAsia="zh-CN" w:bidi="ar"/>
        </w:rPr>
      </w:pPr>
    </w:p>
    <w:p w14:paraId="081B04C3">
      <w:pPr>
        <w:pStyle w:val="9"/>
        <w:keepNext w:val="0"/>
        <w:keepLines w:val="0"/>
        <w:widowControl/>
        <w:suppressLineNumbers w:val="0"/>
        <w:ind w:firstLine="360" w:firstLineChars="200"/>
        <w:jc w:val="both"/>
        <w:rPr>
          <w:rFonts w:hint="eastAsia" w:ascii="Times New Roman" w:hAnsi="Times New Roman" w:eastAsia="微软雅黑" w:cs="Times New Roman"/>
          <w:b/>
          <w:bCs/>
          <w:kern w:val="0"/>
          <w:sz w:val="18"/>
          <w:szCs w:val="18"/>
          <w:lang w:val="en-US" w:eastAsia="zh-CN" w:bidi="ar"/>
        </w:rPr>
      </w:pPr>
    </w:p>
    <w:p w14:paraId="7A889C6A">
      <w:pPr>
        <w:pStyle w:val="9"/>
        <w:keepNext w:val="0"/>
        <w:keepLines w:val="0"/>
        <w:widowControl/>
        <w:suppressLineNumbers w:val="0"/>
        <w:ind w:firstLine="360" w:firstLineChars="200"/>
        <w:jc w:val="both"/>
        <w:rPr>
          <w:rFonts w:hint="eastAsia" w:ascii="Times New Roman" w:hAnsi="Times New Roman" w:eastAsia="微软雅黑" w:cs="Times New Roman"/>
          <w:b/>
          <w:bCs/>
          <w:kern w:val="0"/>
          <w:sz w:val="18"/>
          <w:szCs w:val="18"/>
          <w:lang w:val="en-US" w:eastAsia="zh-CN" w:bidi="ar"/>
        </w:rPr>
      </w:pPr>
    </w:p>
    <w:p w14:paraId="07B66765">
      <w:pPr>
        <w:pStyle w:val="9"/>
        <w:keepNext w:val="0"/>
        <w:keepLines w:val="0"/>
        <w:widowControl/>
        <w:suppressLineNumbers w:val="0"/>
        <w:ind w:firstLine="360" w:firstLineChars="200"/>
        <w:jc w:val="both"/>
        <w:rPr>
          <w:rFonts w:hint="eastAsia" w:ascii="Times New Roman" w:hAnsi="Times New Roman" w:eastAsia="微软雅黑" w:cs="Times New Roman"/>
          <w:b/>
          <w:bCs/>
          <w:kern w:val="0"/>
          <w:sz w:val="18"/>
          <w:szCs w:val="18"/>
          <w:lang w:val="en-US" w:eastAsia="zh-CN" w:bidi="ar"/>
        </w:rPr>
      </w:pPr>
    </w:p>
    <w:p w14:paraId="42B150C6">
      <w:pPr>
        <w:pStyle w:val="9"/>
        <w:keepNext w:val="0"/>
        <w:keepLines w:val="0"/>
        <w:widowControl/>
        <w:suppressLineNumbers w:val="0"/>
        <w:ind w:firstLine="360" w:firstLineChars="200"/>
        <w:jc w:val="both"/>
        <w:rPr>
          <w:rFonts w:hint="eastAsia" w:ascii="Times New Roman" w:hAnsi="Times New Roman" w:eastAsia="微软雅黑" w:cs="Times New Roman"/>
          <w:b/>
          <w:bCs/>
          <w:kern w:val="0"/>
          <w:sz w:val="18"/>
          <w:szCs w:val="18"/>
          <w:lang w:val="en-US" w:eastAsia="zh-CN" w:bidi="ar"/>
        </w:rPr>
      </w:pPr>
    </w:p>
    <w:p w14:paraId="6320DE25">
      <w:pPr>
        <w:pStyle w:val="9"/>
        <w:keepNext w:val="0"/>
        <w:keepLines w:val="0"/>
        <w:widowControl/>
        <w:suppressLineNumbers w:val="0"/>
        <w:ind w:firstLine="360" w:firstLineChars="200"/>
        <w:jc w:val="both"/>
        <w:rPr>
          <w:rFonts w:hint="eastAsia" w:ascii="Times New Roman" w:hAnsi="Times New Roman" w:eastAsia="微软雅黑" w:cs="Times New Roman"/>
          <w:b/>
          <w:bCs/>
          <w:kern w:val="0"/>
          <w:sz w:val="18"/>
          <w:szCs w:val="18"/>
          <w:lang w:val="en-US" w:eastAsia="zh-CN" w:bidi="ar"/>
        </w:rPr>
      </w:pPr>
    </w:p>
    <w:p w14:paraId="093EAB6C">
      <w:pPr>
        <w:pStyle w:val="9"/>
        <w:keepNext w:val="0"/>
        <w:keepLines w:val="0"/>
        <w:widowControl/>
        <w:suppressLineNumbers w:val="0"/>
        <w:ind w:firstLine="360" w:firstLineChars="200"/>
        <w:jc w:val="both"/>
        <w:rPr>
          <w:rFonts w:hint="eastAsia" w:ascii="Times New Roman" w:hAnsi="Times New Roman" w:eastAsia="微软雅黑" w:cs="Times New Roman"/>
          <w:b/>
          <w:bCs/>
          <w:kern w:val="0"/>
          <w:sz w:val="18"/>
          <w:szCs w:val="18"/>
          <w:lang w:val="en-US" w:eastAsia="zh-CN" w:bidi="ar"/>
        </w:rPr>
      </w:pPr>
    </w:p>
    <w:p w14:paraId="43B647BC">
      <w:pPr>
        <w:pStyle w:val="9"/>
        <w:keepNext w:val="0"/>
        <w:keepLines w:val="0"/>
        <w:widowControl/>
        <w:suppressLineNumbers w:val="0"/>
        <w:ind w:firstLine="360" w:firstLineChars="200"/>
        <w:jc w:val="both"/>
        <w:rPr>
          <w:rFonts w:hint="eastAsia" w:ascii="Times New Roman" w:hAnsi="Times New Roman" w:eastAsia="微软雅黑" w:cs="Times New Roman"/>
          <w:b/>
          <w:bCs/>
          <w:kern w:val="0"/>
          <w:sz w:val="18"/>
          <w:szCs w:val="18"/>
          <w:lang w:val="en-US" w:eastAsia="zh-CN" w:bidi="ar"/>
        </w:rPr>
      </w:pPr>
    </w:p>
    <w:sdt>
      <w:sdtPr>
        <w:rPr>
          <w:rFonts w:ascii="宋体" w:hAnsi="宋体" w:eastAsia="宋体" w:cstheme="minorBidi"/>
          <w:kern w:val="2"/>
          <w:sz w:val="21"/>
          <w:szCs w:val="24"/>
          <w:lang w:val="en-US" w:eastAsia="zh-CN" w:bidi="ar-SA"/>
        </w:rPr>
        <w:id w:val="147477558"/>
        <w15:color w:val="DBDBDB"/>
        <w:docPartObj>
          <w:docPartGallery w:val="Table of Contents"/>
          <w:docPartUnique/>
        </w:docPartObj>
      </w:sdtPr>
      <w:sdtEndPr>
        <w:rPr>
          <w:rFonts w:hint="eastAsia" w:asciiTheme="minorHAnsi" w:hAnsiTheme="minorHAnsi" w:eastAsiaTheme="minorEastAsia" w:cstheme="minorBidi"/>
          <w:bCs/>
          <w:kern w:val="0"/>
          <w:sz w:val="24"/>
          <w:szCs w:val="24"/>
          <w:lang w:val="en-US" w:eastAsia="zh-CN" w:bidi="ar"/>
        </w:rPr>
      </w:sdtEndPr>
      <w:sdtContent>
        <w:p w14:paraId="659B5FE5">
          <w:pPr>
            <w:spacing w:before="0" w:beforeLines="0" w:after="0" w:afterLines="0" w:line="240" w:lineRule="auto"/>
            <w:ind w:left="0" w:leftChars="0" w:right="0" w:rightChars="0" w:firstLine="0" w:firstLineChars="0"/>
            <w:jc w:val="center"/>
            <w:rPr>
              <w:rFonts w:hint="eastAsia" w:ascii="Times New Roman" w:hAnsi="宋体" w:eastAsia="微软雅黑" w:cstheme="minorBidi"/>
              <w:kern w:val="2"/>
              <w:sz w:val="21"/>
              <w:szCs w:val="24"/>
              <w:lang w:val="en-US" w:eastAsia="zh-CN" w:bidi="ar-SA"/>
            </w:rPr>
          </w:pPr>
          <w:bookmarkStart w:id="21" w:name="_GoBack"/>
          <w:bookmarkEnd w:id="21"/>
        </w:p>
        <w:p w14:paraId="52FD2CD9">
          <w:pPr>
            <w:spacing w:before="0" w:beforeLines="0" w:after="0" w:afterLines="0" w:line="240" w:lineRule="auto"/>
            <w:ind w:left="0" w:leftChars="0" w:right="0" w:rightChars="0" w:firstLine="0" w:firstLineChars="0"/>
            <w:jc w:val="center"/>
            <w:rPr>
              <w:rFonts w:hint="default" w:eastAsia="宋体"/>
              <w:lang w:val="en-US" w:eastAsia="zh-CN"/>
            </w:rPr>
          </w:pPr>
          <w:r>
            <w:rPr>
              <w:rFonts w:hint="eastAsia" w:ascii="Times New Roman" w:hAnsi="宋体" w:eastAsia="微软雅黑" w:cstheme="minorBidi"/>
              <w:kern w:val="2"/>
              <w:sz w:val="21"/>
              <w:szCs w:val="24"/>
              <w:lang w:val="en-US" w:eastAsia="zh-CN" w:bidi="ar-SA"/>
            </w:rPr>
            <w:t>CATALOGUE</w:t>
          </w:r>
        </w:p>
        <w:p w14:paraId="7351670D">
          <w:pPr>
            <w:pStyle w:val="7"/>
            <w:keepNext w:val="0"/>
            <w:keepLines w:val="0"/>
            <w:pageBreakBefore w:val="0"/>
            <w:widowControl w:val="0"/>
            <w:tabs>
              <w:tab w:val="right" w:leader="dot" w:pos="8306"/>
              <w:tab w:val="clear" w:pos="8777"/>
            </w:tabs>
            <w:kinsoku/>
            <w:wordWrap/>
            <w:overflowPunct/>
            <w:topLinePunct w:val="0"/>
            <w:autoSpaceDE/>
            <w:autoSpaceDN/>
            <w:bidi w:val="0"/>
            <w:adjustRightInd/>
            <w:snapToGrid/>
            <w:textAlignment w:val="auto"/>
          </w:pPr>
          <w:r>
            <w:rPr>
              <w:rFonts w:hint="eastAsia"/>
              <w:b/>
              <w:bCs/>
              <w:lang w:val="en-US" w:eastAsia="zh-CN"/>
            </w:rPr>
            <w:fldChar w:fldCharType="begin"/>
          </w:r>
          <w:r>
            <w:rPr>
              <w:rFonts w:hint="eastAsia"/>
              <w:b/>
              <w:bCs/>
              <w:lang w:val="en-US" w:eastAsia="zh-CN"/>
            </w:rPr>
            <w:instrText xml:space="preserve">TOC \o "1-3" \h \u </w:instrText>
          </w:r>
          <w:r>
            <w:rPr>
              <w:rFonts w:hint="eastAsia"/>
              <w:b/>
              <w:bCs/>
              <w:lang w:val="en-US" w:eastAsia="zh-CN"/>
            </w:rPr>
            <w:fldChar w:fldCharType="separate"/>
          </w:r>
          <w:r>
            <w:rPr>
              <w:rFonts w:hint="eastAsia"/>
              <w:bCs/>
              <w:lang w:val="en-US" w:eastAsia="zh-CN"/>
            </w:rPr>
            <w:fldChar w:fldCharType="begin"/>
          </w:r>
          <w:r>
            <w:rPr>
              <w:rFonts w:hint="eastAsia"/>
              <w:bCs/>
              <w:lang w:val="en-US" w:eastAsia="zh-CN"/>
            </w:rPr>
            <w:instrText xml:space="preserve"> HYPERLINK \l _Toc15205 </w:instrText>
          </w:r>
          <w:r>
            <w:rPr>
              <w:rFonts w:hint="eastAsia"/>
              <w:bCs/>
              <w:lang w:val="en-US" w:eastAsia="zh-CN"/>
            </w:rPr>
            <w:fldChar w:fldCharType="separate"/>
          </w:r>
          <w:r>
            <w:rPr>
              <w:rFonts w:hint="default" w:ascii="Times New Roman" w:hAnsi="Times New Roman" w:cs="Times New Roman" w:eastAsiaTheme="minorEastAsia"/>
              <w:bCs w:val="0"/>
              <w:szCs w:val="21"/>
              <w:lang w:val="en-US" w:eastAsia="zh-CN"/>
            </w:rPr>
            <w:t xml:space="preserve">1. </w:t>
          </w:r>
          <w:r>
            <w:rPr>
              <w:rFonts w:hint="default" w:ascii="Times New Roman" w:hAnsi="Times New Roman" w:eastAsia="微软雅黑" w:cs="Times New Roman"/>
              <w:bCs w:val="0"/>
              <w:kern w:val="0"/>
              <w:szCs w:val="21"/>
              <w:lang w:val="en-US" w:eastAsia="zh-CN" w:bidi="ar"/>
            </w:rPr>
            <w:t>Research background</w:t>
          </w:r>
          <w:r>
            <w:tab/>
          </w:r>
          <w:r>
            <w:fldChar w:fldCharType="begin"/>
          </w:r>
          <w:r>
            <w:instrText xml:space="preserve"> PAGEREF _Toc15205 \h </w:instrText>
          </w:r>
          <w:r>
            <w:fldChar w:fldCharType="separate"/>
          </w:r>
          <w:r>
            <w:t>1</w:t>
          </w:r>
          <w:r>
            <w:fldChar w:fldCharType="end"/>
          </w:r>
          <w:r>
            <w:rPr>
              <w:rFonts w:hint="eastAsia"/>
              <w:bCs/>
              <w:lang w:val="en-US" w:eastAsia="zh-CN"/>
            </w:rPr>
            <w:fldChar w:fldCharType="end"/>
          </w:r>
        </w:p>
        <w:p w14:paraId="60E12A8D">
          <w:pPr>
            <w:pStyle w:val="7"/>
            <w:tabs>
              <w:tab w:val="right" w:leader="dot" w:pos="8306"/>
              <w:tab w:val="clear" w:pos="8777"/>
            </w:tabs>
            <w:jc w:val="both"/>
          </w:pPr>
          <w:r>
            <w:rPr>
              <w:rFonts w:hint="eastAsia"/>
              <w:bCs/>
              <w:lang w:val="en-US" w:eastAsia="zh-CN"/>
            </w:rPr>
            <w:fldChar w:fldCharType="begin"/>
          </w:r>
          <w:r>
            <w:rPr>
              <w:rFonts w:hint="eastAsia"/>
              <w:bCs/>
              <w:lang w:val="en-US" w:eastAsia="zh-CN"/>
            </w:rPr>
            <w:instrText xml:space="preserve"> HYPERLINK \l _Toc31617 </w:instrText>
          </w:r>
          <w:r>
            <w:rPr>
              <w:rFonts w:hint="eastAsia"/>
              <w:bCs/>
              <w:lang w:val="en-US" w:eastAsia="zh-CN"/>
            </w:rPr>
            <w:fldChar w:fldCharType="separate"/>
          </w:r>
          <w:r>
            <w:rPr>
              <w:rFonts w:hint="eastAsia" w:ascii="Times New Roman" w:hAnsi="Times New Roman" w:eastAsia="微软雅黑" w:cs="Times New Roman"/>
              <w:bCs/>
              <w:kern w:val="0"/>
              <w:szCs w:val="21"/>
              <w:lang w:val="en-US" w:eastAsia="zh-CN" w:bidi="ar"/>
            </w:rPr>
            <w:t>2.Root ecosystem——Application practice of regulating the microbial environment of roots</w:t>
          </w:r>
          <w:r>
            <w:tab/>
          </w:r>
          <w:r>
            <w:fldChar w:fldCharType="begin"/>
          </w:r>
          <w:r>
            <w:instrText xml:space="preserve"> PAGEREF _Toc31617 \h </w:instrText>
          </w:r>
          <w:r>
            <w:fldChar w:fldCharType="separate"/>
          </w:r>
          <w:r>
            <w:t>1</w:t>
          </w:r>
          <w:r>
            <w:fldChar w:fldCharType="end"/>
          </w:r>
          <w:r>
            <w:rPr>
              <w:rFonts w:hint="eastAsia"/>
              <w:bCs/>
              <w:lang w:val="en-US" w:eastAsia="zh-CN"/>
            </w:rPr>
            <w:fldChar w:fldCharType="end"/>
          </w:r>
        </w:p>
        <w:p w14:paraId="16A0DF0E">
          <w:pPr>
            <w:pStyle w:val="8"/>
            <w:tabs>
              <w:tab w:val="right" w:leader="dot" w:pos="8306"/>
            </w:tabs>
          </w:pPr>
          <w:r>
            <w:rPr>
              <w:rFonts w:hint="eastAsia"/>
              <w:bCs/>
              <w:lang w:val="en-US" w:eastAsia="zh-CN"/>
            </w:rPr>
            <w:fldChar w:fldCharType="begin"/>
          </w:r>
          <w:r>
            <w:rPr>
              <w:rFonts w:hint="eastAsia"/>
              <w:bCs/>
              <w:lang w:val="en-US" w:eastAsia="zh-CN"/>
            </w:rPr>
            <w:instrText xml:space="preserve"> HYPERLINK \l _Toc32738 </w:instrText>
          </w:r>
          <w:r>
            <w:rPr>
              <w:rFonts w:hint="eastAsia"/>
              <w:bCs/>
              <w:lang w:val="en-US" w:eastAsia="zh-CN"/>
            </w:rPr>
            <w:fldChar w:fldCharType="separate"/>
          </w:r>
          <w:r>
            <w:rPr>
              <w:rFonts w:hint="eastAsia" w:ascii="Times New Roman" w:hAnsi="Times New Roman" w:eastAsia="微软雅黑" w:cs="Times New Roman"/>
              <w:bCs/>
              <w:kern w:val="0"/>
              <w:szCs w:val="21"/>
              <w:lang w:val="en-US" w:eastAsia="zh-CN" w:bidi="ar"/>
            </w:rPr>
            <w:t>2.1 Current situation and problems of microbial environment</w:t>
          </w:r>
          <w:r>
            <w:tab/>
          </w:r>
          <w:r>
            <w:fldChar w:fldCharType="begin"/>
          </w:r>
          <w:r>
            <w:instrText xml:space="preserve"> PAGEREF _Toc32738 \h </w:instrText>
          </w:r>
          <w:r>
            <w:fldChar w:fldCharType="separate"/>
          </w:r>
          <w:r>
            <w:t>1</w:t>
          </w:r>
          <w:r>
            <w:fldChar w:fldCharType="end"/>
          </w:r>
          <w:r>
            <w:rPr>
              <w:rFonts w:hint="eastAsia"/>
              <w:bCs/>
              <w:lang w:val="en-US" w:eastAsia="zh-CN"/>
            </w:rPr>
            <w:fldChar w:fldCharType="end"/>
          </w:r>
        </w:p>
        <w:p w14:paraId="48401F77">
          <w:pPr>
            <w:pStyle w:val="8"/>
            <w:tabs>
              <w:tab w:val="right" w:leader="dot" w:pos="8306"/>
            </w:tabs>
          </w:pPr>
          <w:r>
            <w:rPr>
              <w:rFonts w:hint="eastAsia"/>
              <w:bCs/>
              <w:lang w:val="en-US" w:eastAsia="zh-CN"/>
            </w:rPr>
            <w:fldChar w:fldCharType="begin"/>
          </w:r>
          <w:r>
            <w:rPr>
              <w:rFonts w:hint="eastAsia"/>
              <w:bCs/>
              <w:lang w:val="en-US" w:eastAsia="zh-CN"/>
            </w:rPr>
            <w:instrText xml:space="preserve"> HYPERLINK \l _Toc23829 </w:instrText>
          </w:r>
          <w:r>
            <w:rPr>
              <w:rFonts w:hint="eastAsia"/>
              <w:bCs/>
              <w:lang w:val="en-US" w:eastAsia="zh-CN"/>
            </w:rPr>
            <w:fldChar w:fldCharType="separate"/>
          </w:r>
          <w:r>
            <w:rPr>
              <w:rFonts w:hint="eastAsia" w:ascii="Times New Roman" w:hAnsi="Times New Roman" w:eastAsia="微软雅黑" w:cs="Times New Roman"/>
              <w:bCs/>
              <w:i w:val="0"/>
              <w:iCs w:val="0"/>
              <w:kern w:val="0"/>
              <w:szCs w:val="21"/>
              <w:lang w:val="en-US" w:eastAsia="zh-CN" w:bidi="ar"/>
            </w:rPr>
            <w:t>2.2 Biological and chemical regulation scheme</w:t>
          </w:r>
          <w:r>
            <w:tab/>
          </w:r>
          <w:r>
            <w:fldChar w:fldCharType="begin"/>
          </w:r>
          <w:r>
            <w:instrText xml:space="preserve"> PAGEREF _Toc23829 \h </w:instrText>
          </w:r>
          <w:r>
            <w:fldChar w:fldCharType="separate"/>
          </w:r>
          <w:r>
            <w:t>2</w:t>
          </w:r>
          <w:r>
            <w:fldChar w:fldCharType="end"/>
          </w:r>
          <w:r>
            <w:rPr>
              <w:rFonts w:hint="eastAsia"/>
              <w:bCs/>
              <w:lang w:val="en-US" w:eastAsia="zh-CN"/>
            </w:rPr>
            <w:fldChar w:fldCharType="end"/>
          </w:r>
        </w:p>
        <w:p w14:paraId="410ED166">
          <w:pPr>
            <w:pStyle w:val="4"/>
            <w:tabs>
              <w:tab w:val="right" w:leader="dot" w:pos="8306"/>
            </w:tabs>
          </w:pPr>
          <w:r>
            <w:rPr>
              <w:rFonts w:hint="eastAsia"/>
              <w:bCs/>
              <w:lang w:val="en-US" w:eastAsia="zh-CN"/>
            </w:rPr>
            <w:fldChar w:fldCharType="begin"/>
          </w:r>
          <w:r>
            <w:rPr>
              <w:rFonts w:hint="eastAsia"/>
              <w:bCs/>
              <w:lang w:val="en-US" w:eastAsia="zh-CN"/>
            </w:rPr>
            <w:instrText xml:space="preserve"> HYPERLINK \l _Toc7466 </w:instrText>
          </w:r>
          <w:r>
            <w:rPr>
              <w:rFonts w:hint="eastAsia"/>
              <w:bCs/>
              <w:lang w:val="en-US" w:eastAsia="zh-CN"/>
            </w:rPr>
            <w:fldChar w:fldCharType="separate"/>
          </w:r>
          <w:r>
            <w:rPr>
              <w:rFonts w:hint="eastAsia" w:ascii="Times New Roman" w:hAnsi="Times New Roman" w:eastAsia="微软雅黑" w:cs="Times New Roman"/>
              <w:bCs/>
              <w:i w:val="0"/>
              <w:iCs w:val="0"/>
              <w:kern w:val="0"/>
              <w:szCs w:val="21"/>
              <w:lang w:val="en-US" w:eastAsia="zh-CN" w:bidi="ar"/>
            </w:rPr>
            <w:t>2.2.1 Elimination</w:t>
          </w:r>
          <w:r>
            <w:tab/>
          </w:r>
          <w:r>
            <w:fldChar w:fldCharType="begin"/>
          </w:r>
          <w:r>
            <w:instrText xml:space="preserve"> PAGEREF _Toc7466 \h </w:instrText>
          </w:r>
          <w:r>
            <w:fldChar w:fldCharType="separate"/>
          </w:r>
          <w:r>
            <w:t>2</w:t>
          </w:r>
          <w:r>
            <w:fldChar w:fldCharType="end"/>
          </w:r>
          <w:r>
            <w:rPr>
              <w:rFonts w:hint="eastAsia"/>
              <w:bCs/>
              <w:lang w:val="en-US" w:eastAsia="zh-CN"/>
            </w:rPr>
            <w:fldChar w:fldCharType="end"/>
          </w:r>
        </w:p>
        <w:p w14:paraId="312C1BDE">
          <w:pPr>
            <w:pStyle w:val="4"/>
            <w:tabs>
              <w:tab w:val="right" w:leader="dot" w:pos="8306"/>
            </w:tabs>
          </w:pPr>
          <w:r>
            <w:rPr>
              <w:rFonts w:hint="eastAsia"/>
              <w:bCs/>
              <w:lang w:val="en-US" w:eastAsia="zh-CN"/>
            </w:rPr>
            <w:fldChar w:fldCharType="begin"/>
          </w:r>
          <w:r>
            <w:rPr>
              <w:rFonts w:hint="eastAsia"/>
              <w:bCs/>
              <w:lang w:val="en-US" w:eastAsia="zh-CN"/>
            </w:rPr>
            <w:instrText xml:space="preserve"> HYPERLINK \l _Toc20945 </w:instrText>
          </w:r>
          <w:r>
            <w:rPr>
              <w:rFonts w:hint="eastAsia"/>
              <w:bCs/>
              <w:lang w:val="en-US" w:eastAsia="zh-CN"/>
            </w:rPr>
            <w:fldChar w:fldCharType="separate"/>
          </w:r>
          <w:r>
            <w:rPr>
              <w:rFonts w:hint="eastAsia" w:ascii="Times New Roman" w:hAnsi="Times New Roman" w:eastAsia="微软雅黑" w:cs="Times New Roman"/>
              <w:bCs/>
              <w:i w:val="0"/>
              <w:iCs w:val="0"/>
              <w:kern w:val="0"/>
              <w:szCs w:val="21"/>
              <w:lang w:val="en-US" w:eastAsia="zh-CN" w:bidi="ar"/>
            </w:rPr>
            <w:t>2.2.2 Space occupation</w:t>
          </w:r>
          <w:r>
            <w:tab/>
          </w:r>
          <w:r>
            <w:fldChar w:fldCharType="begin"/>
          </w:r>
          <w:r>
            <w:instrText xml:space="preserve"> PAGEREF _Toc20945 \h </w:instrText>
          </w:r>
          <w:r>
            <w:fldChar w:fldCharType="separate"/>
          </w:r>
          <w:r>
            <w:t>2</w:t>
          </w:r>
          <w:r>
            <w:fldChar w:fldCharType="end"/>
          </w:r>
          <w:r>
            <w:rPr>
              <w:rFonts w:hint="eastAsia"/>
              <w:bCs/>
              <w:lang w:val="en-US" w:eastAsia="zh-CN"/>
            </w:rPr>
            <w:fldChar w:fldCharType="end"/>
          </w:r>
        </w:p>
        <w:p w14:paraId="1CF645CC">
          <w:pPr>
            <w:pStyle w:val="4"/>
            <w:tabs>
              <w:tab w:val="right" w:leader="dot" w:pos="8306"/>
            </w:tabs>
          </w:pPr>
          <w:r>
            <w:rPr>
              <w:rFonts w:hint="eastAsia"/>
              <w:bCs/>
              <w:lang w:val="en-US" w:eastAsia="zh-CN"/>
            </w:rPr>
            <w:fldChar w:fldCharType="begin"/>
          </w:r>
          <w:r>
            <w:rPr>
              <w:rFonts w:hint="eastAsia"/>
              <w:bCs/>
              <w:lang w:val="en-US" w:eastAsia="zh-CN"/>
            </w:rPr>
            <w:instrText xml:space="preserve"> HYPERLINK \l _Toc8538 </w:instrText>
          </w:r>
          <w:r>
            <w:rPr>
              <w:rFonts w:hint="eastAsia"/>
              <w:bCs/>
              <w:lang w:val="en-US" w:eastAsia="zh-CN"/>
            </w:rPr>
            <w:fldChar w:fldCharType="separate"/>
          </w:r>
          <w:r>
            <w:rPr>
              <w:rFonts w:hint="eastAsia" w:ascii="Times New Roman" w:hAnsi="Times New Roman" w:eastAsia="微软雅黑" w:cs="Times New Roman"/>
              <w:bCs/>
              <w:i w:val="0"/>
              <w:iCs w:val="0"/>
              <w:kern w:val="0"/>
              <w:szCs w:val="21"/>
              <w:lang w:val="en-US" w:eastAsia="zh-CN" w:bidi="ar"/>
            </w:rPr>
            <w:t>2.2.3 Antagonism</w:t>
          </w:r>
          <w:r>
            <w:tab/>
          </w:r>
          <w:r>
            <w:fldChar w:fldCharType="begin"/>
          </w:r>
          <w:r>
            <w:instrText xml:space="preserve"> PAGEREF _Toc8538 \h </w:instrText>
          </w:r>
          <w:r>
            <w:fldChar w:fldCharType="separate"/>
          </w:r>
          <w:r>
            <w:t>2</w:t>
          </w:r>
          <w:r>
            <w:fldChar w:fldCharType="end"/>
          </w:r>
          <w:r>
            <w:rPr>
              <w:rFonts w:hint="eastAsia"/>
              <w:bCs/>
              <w:lang w:val="en-US" w:eastAsia="zh-CN"/>
            </w:rPr>
            <w:fldChar w:fldCharType="end"/>
          </w:r>
        </w:p>
        <w:p w14:paraId="0914FF26">
          <w:pPr>
            <w:pStyle w:val="4"/>
            <w:tabs>
              <w:tab w:val="right" w:leader="dot" w:pos="8306"/>
            </w:tabs>
          </w:pPr>
          <w:r>
            <w:rPr>
              <w:rFonts w:hint="eastAsia"/>
              <w:bCs/>
              <w:lang w:val="en-US" w:eastAsia="zh-CN"/>
            </w:rPr>
            <w:fldChar w:fldCharType="begin"/>
          </w:r>
          <w:r>
            <w:rPr>
              <w:rFonts w:hint="eastAsia"/>
              <w:bCs/>
              <w:lang w:val="en-US" w:eastAsia="zh-CN"/>
            </w:rPr>
            <w:instrText xml:space="preserve"> HYPERLINK \l _Toc17839 </w:instrText>
          </w:r>
          <w:r>
            <w:rPr>
              <w:rFonts w:hint="eastAsia"/>
              <w:bCs/>
              <w:lang w:val="en-US" w:eastAsia="zh-CN"/>
            </w:rPr>
            <w:fldChar w:fldCharType="separate"/>
          </w:r>
          <w:r>
            <w:rPr>
              <w:rFonts w:hint="eastAsia" w:ascii="Times New Roman" w:hAnsi="Times New Roman" w:eastAsia="微软雅黑" w:cs="Times New Roman"/>
              <w:bCs/>
              <w:i w:val="0"/>
              <w:iCs w:val="0"/>
              <w:kern w:val="0"/>
              <w:szCs w:val="21"/>
              <w:lang w:val="en-US" w:eastAsia="zh-CN" w:bidi="ar"/>
            </w:rPr>
            <w:t>2.2.4 Biological Scheme Example Daibolu (active ingredient: Bacillus amyloliquefaciens) —— Study of occupancy + antagonistic effect</w:t>
          </w:r>
          <w:r>
            <w:tab/>
          </w:r>
          <w:r>
            <w:fldChar w:fldCharType="begin"/>
          </w:r>
          <w:r>
            <w:instrText xml:space="preserve"> PAGEREF _Toc17839 \h </w:instrText>
          </w:r>
          <w:r>
            <w:fldChar w:fldCharType="separate"/>
          </w:r>
          <w:r>
            <w:t>3</w:t>
          </w:r>
          <w:r>
            <w:fldChar w:fldCharType="end"/>
          </w:r>
          <w:r>
            <w:rPr>
              <w:rFonts w:hint="eastAsia"/>
              <w:bCs/>
              <w:lang w:val="en-US" w:eastAsia="zh-CN"/>
            </w:rPr>
            <w:fldChar w:fldCharType="end"/>
          </w:r>
        </w:p>
        <w:p w14:paraId="6B9922B6">
          <w:pPr>
            <w:pStyle w:val="4"/>
            <w:tabs>
              <w:tab w:val="right" w:leader="dot" w:pos="8306"/>
            </w:tabs>
          </w:pPr>
          <w:r>
            <w:rPr>
              <w:rFonts w:hint="eastAsia"/>
              <w:bCs/>
              <w:lang w:val="en-US" w:eastAsia="zh-CN"/>
            </w:rPr>
            <w:fldChar w:fldCharType="begin"/>
          </w:r>
          <w:r>
            <w:rPr>
              <w:rFonts w:hint="eastAsia"/>
              <w:bCs/>
              <w:lang w:val="en-US" w:eastAsia="zh-CN"/>
            </w:rPr>
            <w:instrText xml:space="preserve"> HYPERLINK \l _Toc19856 </w:instrText>
          </w:r>
          <w:r>
            <w:rPr>
              <w:rFonts w:hint="eastAsia"/>
              <w:bCs/>
              <w:lang w:val="en-US" w:eastAsia="zh-CN"/>
            </w:rPr>
            <w:fldChar w:fldCharType="separate"/>
          </w:r>
          <w:r>
            <w:rPr>
              <w:rFonts w:hint="eastAsia" w:ascii="Times New Roman" w:hAnsi="Times New Roman" w:eastAsia="微软雅黑" w:cs="Times New Roman"/>
              <w:bCs/>
              <w:i w:val="0"/>
              <w:iCs w:val="0"/>
              <w:kern w:val="0"/>
              <w:szCs w:val="21"/>
              <w:lang w:val="en-US" w:eastAsia="zh-CN" w:bidi="ar"/>
            </w:rPr>
            <w:t>2.2.5 Chemical Scheme Example Klaio (active ingredient: succinate dehydrogenase inhibitor SDHI) —— Study on killing effect (taking nematode as an example)</w:t>
          </w:r>
          <w:r>
            <w:tab/>
          </w:r>
          <w:r>
            <w:fldChar w:fldCharType="begin"/>
          </w:r>
          <w:r>
            <w:instrText xml:space="preserve"> PAGEREF _Toc19856 \h </w:instrText>
          </w:r>
          <w:r>
            <w:fldChar w:fldCharType="separate"/>
          </w:r>
          <w:r>
            <w:t>3</w:t>
          </w:r>
          <w:r>
            <w:fldChar w:fldCharType="end"/>
          </w:r>
          <w:r>
            <w:rPr>
              <w:rFonts w:hint="eastAsia"/>
              <w:bCs/>
              <w:lang w:val="en-US" w:eastAsia="zh-CN"/>
            </w:rPr>
            <w:fldChar w:fldCharType="end"/>
          </w:r>
        </w:p>
        <w:p w14:paraId="51E58082">
          <w:pPr>
            <w:pStyle w:val="8"/>
            <w:tabs>
              <w:tab w:val="right" w:leader="dot" w:pos="8306"/>
            </w:tabs>
          </w:pPr>
          <w:r>
            <w:rPr>
              <w:rFonts w:hint="eastAsia"/>
              <w:bCs/>
              <w:lang w:val="en-US" w:eastAsia="zh-CN"/>
            </w:rPr>
            <w:fldChar w:fldCharType="begin"/>
          </w:r>
          <w:r>
            <w:rPr>
              <w:rFonts w:hint="eastAsia"/>
              <w:bCs/>
              <w:lang w:val="en-US" w:eastAsia="zh-CN"/>
            </w:rPr>
            <w:instrText xml:space="preserve"> HYPERLINK \l _Toc3643 </w:instrText>
          </w:r>
          <w:r>
            <w:rPr>
              <w:rFonts w:hint="eastAsia"/>
              <w:bCs/>
              <w:lang w:val="en-US" w:eastAsia="zh-CN"/>
            </w:rPr>
            <w:fldChar w:fldCharType="separate"/>
          </w:r>
          <w:r>
            <w:rPr>
              <w:rFonts w:hint="eastAsia" w:ascii="Times New Roman" w:hAnsi="Times New Roman" w:eastAsia="微软雅黑" w:cs="Times New Roman"/>
              <w:bCs/>
              <w:kern w:val="0"/>
              <w:szCs w:val="21"/>
              <w:lang w:val="en-US" w:eastAsia="zh-CN" w:bidi="ar"/>
            </w:rPr>
            <w:t>2.3 Comparison of the effect of using chemical and biological regulation schemes alone</w:t>
          </w:r>
          <w:r>
            <w:tab/>
          </w:r>
          <w:r>
            <w:fldChar w:fldCharType="begin"/>
          </w:r>
          <w:r>
            <w:instrText xml:space="preserve"> PAGEREF _Toc3643 \h </w:instrText>
          </w:r>
          <w:r>
            <w:fldChar w:fldCharType="separate"/>
          </w:r>
          <w:r>
            <w:t>4</w:t>
          </w:r>
          <w:r>
            <w:fldChar w:fldCharType="end"/>
          </w:r>
          <w:r>
            <w:rPr>
              <w:rFonts w:hint="eastAsia"/>
              <w:bCs/>
              <w:lang w:val="en-US" w:eastAsia="zh-CN"/>
            </w:rPr>
            <w:fldChar w:fldCharType="end"/>
          </w:r>
        </w:p>
        <w:p w14:paraId="29289B46">
          <w:pPr>
            <w:pStyle w:val="8"/>
            <w:tabs>
              <w:tab w:val="right" w:leader="dot" w:pos="8306"/>
            </w:tabs>
          </w:pPr>
          <w:r>
            <w:rPr>
              <w:rFonts w:hint="eastAsia"/>
              <w:bCs/>
              <w:lang w:val="en-US" w:eastAsia="zh-CN"/>
            </w:rPr>
            <w:fldChar w:fldCharType="begin"/>
          </w:r>
          <w:r>
            <w:rPr>
              <w:rFonts w:hint="eastAsia"/>
              <w:bCs/>
              <w:lang w:val="en-US" w:eastAsia="zh-CN"/>
            </w:rPr>
            <w:instrText xml:space="preserve"> HYPERLINK \l _Toc24195 </w:instrText>
          </w:r>
          <w:r>
            <w:rPr>
              <w:rFonts w:hint="eastAsia"/>
              <w:bCs/>
              <w:lang w:val="en-US" w:eastAsia="zh-CN"/>
            </w:rPr>
            <w:fldChar w:fldCharType="separate"/>
          </w:r>
          <w:r>
            <w:rPr>
              <w:rFonts w:hint="eastAsia" w:ascii="Times New Roman" w:hAnsi="Times New Roman" w:eastAsia="微软雅黑" w:cs="Times New Roman"/>
              <w:bCs w:val="0"/>
              <w:kern w:val="0"/>
              <w:szCs w:val="21"/>
              <w:lang w:val="en-US" w:eastAsia="zh-CN" w:bidi="ar"/>
            </w:rPr>
            <w:t xml:space="preserve">2.4 Effect of biochemical synergy experiment </w:t>
          </w:r>
          <w:r>
            <w:rPr>
              <w:rFonts w:hint="eastAsia" w:ascii="Times New Roman" w:hAnsi="Times New Roman" w:eastAsia="微软雅黑" w:cs="Times New Roman"/>
              <w:bCs/>
              <w:kern w:val="0"/>
              <w:szCs w:val="21"/>
              <w:lang w:val="en-US" w:eastAsia="zh-CN" w:bidi="ar"/>
            </w:rPr>
            <w:t>​</w:t>
          </w:r>
          <w:r>
            <w:tab/>
          </w:r>
          <w:r>
            <w:fldChar w:fldCharType="begin"/>
          </w:r>
          <w:r>
            <w:instrText xml:space="preserve"> PAGEREF _Toc24195 \h </w:instrText>
          </w:r>
          <w:r>
            <w:fldChar w:fldCharType="separate"/>
          </w:r>
          <w:r>
            <w:t>5</w:t>
          </w:r>
          <w:r>
            <w:fldChar w:fldCharType="end"/>
          </w:r>
          <w:r>
            <w:rPr>
              <w:rFonts w:hint="eastAsia"/>
              <w:bCs/>
              <w:lang w:val="en-US" w:eastAsia="zh-CN"/>
            </w:rPr>
            <w:fldChar w:fldCharType="end"/>
          </w:r>
        </w:p>
        <w:p w14:paraId="0DED5BD3">
          <w:pPr>
            <w:pStyle w:val="7"/>
            <w:tabs>
              <w:tab w:val="right" w:leader="dot" w:pos="8306"/>
              <w:tab w:val="clear" w:pos="8777"/>
            </w:tabs>
            <w:jc w:val="both"/>
          </w:pPr>
          <w:r>
            <w:rPr>
              <w:rFonts w:hint="eastAsia"/>
              <w:bCs/>
              <w:lang w:val="en-US" w:eastAsia="zh-CN"/>
            </w:rPr>
            <w:fldChar w:fldCharType="begin"/>
          </w:r>
          <w:r>
            <w:rPr>
              <w:rFonts w:hint="eastAsia"/>
              <w:bCs/>
              <w:lang w:val="en-US" w:eastAsia="zh-CN"/>
            </w:rPr>
            <w:instrText xml:space="preserve"> HYPERLINK \l _Toc9536 </w:instrText>
          </w:r>
          <w:r>
            <w:rPr>
              <w:rFonts w:hint="eastAsia"/>
              <w:bCs/>
              <w:lang w:val="en-US" w:eastAsia="zh-CN"/>
            </w:rPr>
            <w:fldChar w:fldCharType="separate"/>
          </w:r>
          <w:r>
            <w:rPr>
              <w:rFonts w:hint="eastAsia" w:ascii="Times New Roman" w:hAnsi="Times New Roman" w:eastAsia="微软雅黑" w:cs="Times New Roman"/>
              <w:bCs/>
              <w:kern w:val="0"/>
              <w:szCs w:val="21"/>
              <w:lang w:val="en-US" w:eastAsia="zh-CN" w:bidi="ar"/>
            </w:rPr>
            <w:t>3.Root ecosystem —— Application practice of optimizing non-microbial environment</w:t>
          </w:r>
          <w:r>
            <w:tab/>
          </w:r>
          <w:r>
            <w:fldChar w:fldCharType="begin"/>
          </w:r>
          <w:r>
            <w:instrText xml:space="preserve"> PAGEREF _Toc9536 \h </w:instrText>
          </w:r>
          <w:r>
            <w:fldChar w:fldCharType="separate"/>
          </w:r>
          <w:r>
            <w:t>5</w:t>
          </w:r>
          <w:r>
            <w:fldChar w:fldCharType="end"/>
          </w:r>
          <w:r>
            <w:rPr>
              <w:rFonts w:hint="eastAsia"/>
              <w:bCs/>
              <w:lang w:val="en-US" w:eastAsia="zh-CN"/>
            </w:rPr>
            <w:fldChar w:fldCharType="end"/>
          </w:r>
        </w:p>
        <w:p w14:paraId="09A0B25B">
          <w:pPr>
            <w:pStyle w:val="8"/>
            <w:tabs>
              <w:tab w:val="right" w:leader="dot" w:pos="8306"/>
            </w:tabs>
          </w:pPr>
          <w:r>
            <w:rPr>
              <w:rFonts w:hint="eastAsia"/>
              <w:bCs/>
              <w:lang w:val="en-US" w:eastAsia="zh-CN"/>
            </w:rPr>
            <w:fldChar w:fldCharType="begin"/>
          </w:r>
          <w:r>
            <w:rPr>
              <w:rFonts w:hint="eastAsia"/>
              <w:bCs/>
              <w:lang w:val="en-US" w:eastAsia="zh-CN"/>
            </w:rPr>
            <w:instrText xml:space="preserve"> HYPERLINK \l _Toc7929 </w:instrText>
          </w:r>
          <w:r>
            <w:rPr>
              <w:rFonts w:hint="eastAsia"/>
              <w:bCs/>
              <w:lang w:val="en-US" w:eastAsia="zh-CN"/>
            </w:rPr>
            <w:fldChar w:fldCharType="separate"/>
          </w:r>
          <w:r>
            <w:rPr>
              <w:rFonts w:hint="eastAsia" w:ascii="Times New Roman" w:hAnsi="Times New Roman" w:eastAsia="微软雅黑" w:cs="Times New Roman"/>
              <w:bCs w:val="0"/>
              <w:kern w:val="0"/>
              <w:szCs w:val="21"/>
              <w:lang w:val="en-US" w:eastAsia="zh-CN" w:bidi="ar"/>
            </w:rPr>
            <w:t>3.1Organic matter regulation: the material basis of stable soil structure</w:t>
          </w:r>
          <w:r>
            <w:tab/>
          </w:r>
          <w:r>
            <w:fldChar w:fldCharType="begin"/>
          </w:r>
          <w:r>
            <w:instrText xml:space="preserve"> PAGEREF _Toc7929 \h </w:instrText>
          </w:r>
          <w:r>
            <w:fldChar w:fldCharType="separate"/>
          </w:r>
          <w:r>
            <w:t>5</w:t>
          </w:r>
          <w:r>
            <w:fldChar w:fldCharType="end"/>
          </w:r>
          <w:r>
            <w:rPr>
              <w:rFonts w:hint="eastAsia"/>
              <w:bCs/>
              <w:lang w:val="en-US" w:eastAsia="zh-CN"/>
            </w:rPr>
            <w:fldChar w:fldCharType="end"/>
          </w:r>
        </w:p>
        <w:p w14:paraId="5BD6F0BE">
          <w:pPr>
            <w:pStyle w:val="8"/>
            <w:tabs>
              <w:tab w:val="right" w:leader="dot" w:pos="8306"/>
            </w:tabs>
          </w:pPr>
          <w:r>
            <w:rPr>
              <w:rFonts w:hint="eastAsia"/>
              <w:bCs/>
              <w:lang w:val="en-US" w:eastAsia="zh-CN"/>
            </w:rPr>
            <w:fldChar w:fldCharType="begin"/>
          </w:r>
          <w:r>
            <w:rPr>
              <w:rFonts w:hint="eastAsia"/>
              <w:bCs/>
              <w:lang w:val="en-US" w:eastAsia="zh-CN"/>
            </w:rPr>
            <w:instrText xml:space="preserve"> HYPERLINK \l _Toc10735 </w:instrText>
          </w:r>
          <w:r>
            <w:rPr>
              <w:rFonts w:hint="eastAsia"/>
              <w:bCs/>
              <w:lang w:val="en-US" w:eastAsia="zh-CN"/>
            </w:rPr>
            <w:fldChar w:fldCharType="separate"/>
          </w:r>
          <w:r>
            <w:rPr>
              <w:rFonts w:hint="eastAsia" w:ascii="Times New Roman" w:hAnsi="Times New Roman" w:eastAsia="微软雅黑" w:cs="Times New Roman"/>
              <w:bCs w:val="0"/>
              <w:kern w:val="0"/>
              <w:szCs w:val="21"/>
              <w:lang w:val="en-US" w:eastAsia="zh-CN" w:bidi="ar"/>
            </w:rPr>
            <w:t>3.2 Acid-base balance regulation: microgame of ion interaction</w:t>
          </w:r>
          <w:r>
            <w:tab/>
          </w:r>
          <w:r>
            <w:fldChar w:fldCharType="begin"/>
          </w:r>
          <w:r>
            <w:instrText xml:space="preserve"> PAGEREF _Toc10735 \h </w:instrText>
          </w:r>
          <w:r>
            <w:fldChar w:fldCharType="separate"/>
          </w:r>
          <w:r>
            <w:t>6</w:t>
          </w:r>
          <w:r>
            <w:fldChar w:fldCharType="end"/>
          </w:r>
          <w:r>
            <w:rPr>
              <w:rFonts w:hint="eastAsia"/>
              <w:bCs/>
              <w:lang w:val="en-US" w:eastAsia="zh-CN"/>
            </w:rPr>
            <w:fldChar w:fldCharType="end"/>
          </w:r>
        </w:p>
        <w:p w14:paraId="319349F3">
          <w:pPr>
            <w:pStyle w:val="8"/>
            <w:tabs>
              <w:tab w:val="right" w:leader="dot" w:pos="8306"/>
            </w:tabs>
          </w:pPr>
          <w:r>
            <w:rPr>
              <w:rFonts w:hint="eastAsia"/>
              <w:bCs/>
              <w:lang w:val="en-US" w:eastAsia="zh-CN"/>
            </w:rPr>
            <w:fldChar w:fldCharType="begin"/>
          </w:r>
          <w:r>
            <w:rPr>
              <w:rFonts w:hint="eastAsia"/>
              <w:bCs/>
              <w:lang w:val="en-US" w:eastAsia="zh-CN"/>
            </w:rPr>
            <w:instrText xml:space="preserve"> HYPERLINK \l _Toc15068 </w:instrText>
          </w:r>
          <w:r>
            <w:rPr>
              <w:rFonts w:hint="eastAsia"/>
              <w:bCs/>
              <w:lang w:val="en-US" w:eastAsia="zh-CN"/>
            </w:rPr>
            <w:fldChar w:fldCharType="separate"/>
          </w:r>
          <w:r>
            <w:rPr>
              <w:rFonts w:hint="eastAsia" w:ascii="Times New Roman" w:hAnsi="Times New Roman" w:eastAsia="微软雅黑" w:cs="Times New Roman"/>
              <w:bCs w:val="0"/>
              <w:kern w:val="0"/>
              <w:szCs w:val="21"/>
              <w:lang w:val="en-US" w:eastAsia="zh-CN" w:bidi="ar"/>
            </w:rPr>
            <w:t>3.3 Reconstruction of agglomeration structure: ecological wisdom of multi-scale reconstruction</w:t>
          </w:r>
          <w:r>
            <w:tab/>
          </w:r>
          <w:r>
            <w:fldChar w:fldCharType="begin"/>
          </w:r>
          <w:r>
            <w:instrText xml:space="preserve"> PAGEREF _Toc15068 \h </w:instrText>
          </w:r>
          <w:r>
            <w:fldChar w:fldCharType="separate"/>
          </w:r>
          <w:r>
            <w:t>6</w:t>
          </w:r>
          <w:r>
            <w:fldChar w:fldCharType="end"/>
          </w:r>
          <w:r>
            <w:rPr>
              <w:rFonts w:hint="eastAsia"/>
              <w:bCs/>
              <w:lang w:val="en-US" w:eastAsia="zh-CN"/>
            </w:rPr>
            <w:fldChar w:fldCharType="end"/>
          </w:r>
        </w:p>
        <w:p w14:paraId="0D67F675">
          <w:pPr>
            <w:pStyle w:val="7"/>
            <w:tabs>
              <w:tab w:val="right" w:leader="dot" w:pos="8306"/>
              <w:tab w:val="clear" w:pos="8777"/>
            </w:tabs>
          </w:pPr>
          <w:r>
            <w:rPr>
              <w:rFonts w:hint="eastAsia"/>
              <w:bCs/>
              <w:lang w:val="en-US" w:eastAsia="zh-CN"/>
            </w:rPr>
            <w:fldChar w:fldCharType="begin"/>
          </w:r>
          <w:r>
            <w:rPr>
              <w:rFonts w:hint="eastAsia"/>
              <w:bCs/>
              <w:lang w:val="en-US" w:eastAsia="zh-CN"/>
            </w:rPr>
            <w:instrText xml:space="preserve"> HYPERLINK \l _Toc25628 </w:instrText>
          </w:r>
          <w:r>
            <w:rPr>
              <w:rFonts w:hint="eastAsia"/>
              <w:bCs/>
              <w:lang w:val="en-US" w:eastAsia="zh-CN"/>
            </w:rPr>
            <w:fldChar w:fldCharType="separate"/>
          </w:r>
          <w:r>
            <w:rPr>
              <w:rFonts w:hint="eastAsia" w:ascii="Times New Roman" w:hAnsi="Times New Roman" w:eastAsia="微软雅黑" w:cs="Times New Roman"/>
              <w:bCs/>
              <w:kern w:val="0"/>
              <w:szCs w:val="21"/>
              <w:lang w:val="en-US" w:eastAsia="zh-CN" w:bidi="ar"/>
            </w:rPr>
            <w:t>4. Summary of the whole text</w:t>
          </w:r>
          <w:r>
            <w:tab/>
          </w:r>
          <w:r>
            <w:fldChar w:fldCharType="begin"/>
          </w:r>
          <w:r>
            <w:instrText xml:space="preserve"> PAGEREF _Toc25628 \h </w:instrText>
          </w:r>
          <w:r>
            <w:fldChar w:fldCharType="separate"/>
          </w:r>
          <w:r>
            <w:t>6</w:t>
          </w:r>
          <w:r>
            <w:fldChar w:fldCharType="end"/>
          </w:r>
          <w:r>
            <w:rPr>
              <w:rFonts w:hint="eastAsia"/>
              <w:bCs/>
              <w:lang w:val="en-US" w:eastAsia="zh-CN"/>
            </w:rPr>
            <w:fldChar w:fldCharType="end"/>
          </w:r>
        </w:p>
        <w:p w14:paraId="07E4A36D">
          <w:pPr>
            <w:pStyle w:val="7"/>
            <w:tabs>
              <w:tab w:val="right" w:leader="dot" w:pos="8306"/>
              <w:tab w:val="clear" w:pos="8777"/>
            </w:tabs>
          </w:pPr>
          <w:r>
            <w:rPr>
              <w:rFonts w:hint="eastAsia"/>
              <w:bCs/>
              <w:lang w:val="en-US" w:eastAsia="zh-CN"/>
            </w:rPr>
            <w:fldChar w:fldCharType="begin"/>
          </w:r>
          <w:r>
            <w:rPr>
              <w:rFonts w:hint="eastAsia"/>
              <w:bCs/>
              <w:lang w:val="en-US" w:eastAsia="zh-CN"/>
            </w:rPr>
            <w:instrText xml:space="preserve"> HYPERLINK \l _Toc16375 </w:instrText>
          </w:r>
          <w:r>
            <w:rPr>
              <w:rFonts w:hint="eastAsia"/>
              <w:bCs/>
              <w:lang w:val="en-US" w:eastAsia="zh-CN"/>
            </w:rPr>
            <w:fldChar w:fldCharType="separate"/>
          </w:r>
          <w:r>
            <w:rPr>
              <w:rFonts w:hint="eastAsia" w:ascii="Times New Roman" w:hAnsi="Times New Roman" w:eastAsia="微软雅黑" w:cs="Times New Roman"/>
              <w:bCs w:val="0"/>
              <w:i w:val="0"/>
              <w:iCs w:val="0"/>
              <w:kern w:val="2"/>
              <w:szCs w:val="21"/>
              <w:lang w:val="en-US" w:eastAsia="zh-CN" w:bidi="ar-SA"/>
            </w:rPr>
            <w:t>References</w:t>
          </w:r>
          <w:r>
            <w:tab/>
          </w:r>
          <w:r>
            <w:fldChar w:fldCharType="begin"/>
          </w:r>
          <w:r>
            <w:instrText xml:space="preserve"> PAGEREF _Toc16375 \h </w:instrText>
          </w:r>
          <w:r>
            <w:fldChar w:fldCharType="separate"/>
          </w:r>
          <w:r>
            <w:t>7</w:t>
          </w:r>
          <w:r>
            <w:fldChar w:fldCharType="end"/>
          </w:r>
          <w:r>
            <w:rPr>
              <w:rFonts w:hint="eastAsia"/>
              <w:bCs/>
              <w:lang w:val="en-US" w:eastAsia="zh-CN"/>
            </w:rPr>
            <w:fldChar w:fldCharType="end"/>
          </w:r>
        </w:p>
        <w:p w14:paraId="53EE4F8B">
          <w:pPr>
            <w:pStyle w:val="9"/>
            <w:keepNext w:val="0"/>
            <w:keepLines w:val="0"/>
            <w:widowControl/>
            <w:suppressLineNumbers w:val="0"/>
            <w:spacing w:beforeAutospacing="0" w:afterAutospacing="0"/>
            <w:ind w:firstLine="0" w:firstLineChars="0"/>
            <w:jc w:val="center"/>
            <w:rPr>
              <w:rFonts w:hint="eastAsia" w:asciiTheme="minorHAnsi" w:hAnsiTheme="minorHAnsi" w:eastAsiaTheme="minorEastAsia" w:cstheme="minorBidi"/>
              <w:bCs/>
              <w:kern w:val="0"/>
              <w:sz w:val="24"/>
              <w:szCs w:val="24"/>
              <w:lang w:val="en-US" w:eastAsia="zh-CN" w:bidi="ar"/>
            </w:rPr>
          </w:pPr>
          <w:r>
            <w:rPr>
              <w:rFonts w:hint="eastAsia"/>
              <w:bCs/>
              <w:lang w:val="en-US" w:eastAsia="zh-CN"/>
            </w:rPr>
            <w:fldChar w:fldCharType="end"/>
          </w:r>
        </w:p>
      </w:sdtContent>
    </w:sdt>
    <w:p w14:paraId="4CA88C5E">
      <w:pPr>
        <w:pStyle w:val="9"/>
        <w:keepNext w:val="0"/>
        <w:keepLines w:val="0"/>
        <w:widowControl/>
        <w:suppressLineNumbers w:val="0"/>
        <w:jc w:val="both"/>
        <w:rPr>
          <w:rFonts w:hint="eastAsia" w:ascii="黑体" w:hAnsi="黑体" w:eastAsia="黑体" w:cs="黑体"/>
          <w:b/>
          <w:bCs/>
          <w:sz w:val="30"/>
          <w:szCs w:val="30"/>
          <w:lang w:val="en-US" w:eastAsia="zh-CN"/>
        </w:rPr>
        <w:sectPr>
          <w:pgSz w:w="11906" w:h="16838"/>
          <w:pgMar w:top="1440" w:right="1800" w:bottom="1440" w:left="1800" w:header="851" w:footer="992" w:gutter="0"/>
          <w:pgNumType w:fmt="upperRoman"/>
          <w:cols w:space="425" w:num="1"/>
          <w:docGrid w:type="lines" w:linePitch="312" w:charSpace="0"/>
        </w:sectPr>
      </w:pPr>
    </w:p>
    <w:p w14:paraId="2B6B8CD2">
      <w:pPr>
        <w:pStyle w:val="9"/>
        <w:keepNext w:val="0"/>
        <w:keepLines w:val="0"/>
        <w:widowControl/>
        <w:suppressLineNumbers w:val="0"/>
        <w:ind w:firstLine="360" w:firstLineChars="200"/>
        <w:jc w:val="both"/>
        <w:rPr>
          <w:rFonts w:hint="default" w:ascii="Times New Roman" w:hAnsi="Times New Roman" w:eastAsia="宋体" w:cs="Times New Roman"/>
          <w:b/>
          <w:bCs/>
          <w:kern w:val="0"/>
          <w:sz w:val="18"/>
          <w:szCs w:val="18"/>
          <w:lang w:val="en-US" w:eastAsia="zh-CN" w:bidi="ar"/>
        </w:rPr>
      </w:pPr>
      <w:r>
        <w:rPr>
          <w:rFonts w:hint="eastAsia" w:ascii="Times New Roman" w:hAnsi="Times New Roman" w:eastAsia="微软雅黑" w:cs="Times New Roman"/>
          <w:b/>
          <w:bCs/>
          <w:kern w:val="0"/>
          <w:sz w:val="18"/>
          <w:szCs w:val="18"/>
          <w:lang w:val="en-US" w:eastAsia="zh-CN" w:bidi="ar"/>
        </w:rPr>
        <w:t>Abstract:With global population growth and cultivated land constraints intensifying, agricultural sustainability faces severe challenges. Root systems, critical for nutrient and water uptake, directly determine crop yield and stress resistance. This study at Shandong Qihe Cultivated Land Service Center investigated microbial/non-microbial root zone synergies. Comparing chemical agents (e.g., SDHI inhibitors), biological agents (Bacillus amyloliquefaciens), and their combination revealed 8.0% yield enhancement via biochemical synergy. Organic matter regulated soil aggregates to improve water/nutrient retention, while pH optimization alleviated aluminum toxicity and phosphorus fixation. Integrated strategies combining microbial modulation (Antagonize pathogenic bacteria occupancy for growth promotion) with improvement of non-microbial environment (organic inputs, aggregate restructuring) enhanced root system resilience, offering scientific support for green agriculture and carbon neutrality.</w:t>
      </w:r>
    </w:p>
    <w:p w14:paraId="617B9B54">
      <w:pPr>
        <w:pStyle w:val="9"/>
        <w:keepNext w:val="0"/>
        <w:keepLines w:val="0"/>
        <w:widowControl/>
        <w:suppressLineNumbers w:val="0"/>
        <w:ind w:firstLine="360" w:firstLineChars="200"/>
        <w:rPr>
          <w:rFonts w:hint="eastAsia" w:eastAsiaTheme="minorEastAsia"/>
          <w:b/>
          <w:bCs w:val="0"/>
          <w:lang w:val="en-US" w:eastAsia="zh-CN"/>
        </w:rPr>
        <w:sectPr>
          <w:footerReference r:id="rId3" w:type="default"/>
          <w:pgSz w:w="11906" w:h="16838"/>
          <w:pgMar w:top="1440" w:right="1800" w:bottom="1440" w:left="1800" w:header="851" w:footer="992" w:gutter="0"/>
          <w:pgNumType w:fmt="upperRoman" w:start="1"/>
          <w:cols w:space="425" w:num="1"/>
          <w:docGrid w:type="lines" w:linePitch="312" w:charSpace="0"/>
        </w:sectPr>
      </w:pPr>
      <w:r>
        <w:rPr>
          <w:rFonts w:hint="eastAsia" w:ascii="Times New Roman" w:eastAsia="微软雅黑" w:hAnsiTheme="minorHAnsi" w:cstheme="minorBidi"/>
          <w:b/>
          <w:bCs/>
          <w:kern w:val="0"/>
          <w:sz w:val="18"/>
          <w:szCs w:val="18"/>
          <w:lang w:val="en-US" w:eastAsia="zh-CN" w:bidi="ar"/>
        </w:rPr>
        <w:t>Key words: root ecosystem; microbial community regulation; soil physical and chemical properties; biochemical synergy; sustainable agriculture</w:t>
      </w:r>
    </w:p>
    <w:p w14:paraId="07ABABAF">
      <w:pPr>
        <w:pStyle w:val="9"/>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20" w:lineRule="exact"/>
        <w:textAlignment w:val="auto"/>
        <w:outlineLvl w:val="0"/>
        <w:rPr>
          <w:rFonts w:hint="default" w:ascii="Times New Roman" w:hAnsi="Times New Roman" w:cs="Times New Roman" w:eastAsiaTheme="minorEastAsia"/>
          <w:b/>
          <w:bCs w:val="0"/>
          <w:sz w:val="21"/>
          <w:szCs w:val="21"/>
          <w:lang w:val="en-US" w:eastAsia="zh-CN"/>
        </w:rPr>
      </w:pPr>
      <w:bookmarkStart w:id="0" w:name="_Toc15205"/>
      <w:r>
        <w:rPr>
          <w:rFonts w:hint="default" w:ascii="Times New Roman" w:hAnsi="Times New Roman" w:eastAsia="微软雅黑" w:cs="Times New Roman"/>
          <w:b/>
          <w:bCs w:val="0"/>
          <w:kern w:val="0"/>
          <w:sz w:val="21"/>
          <w:szCs w:val="21"/>
          <w:lang w:val="en-US" w:eastAsia="zh-CN" w:bidi="ar"/>
        </w:rPr>
        <w:t>Research background</w:t>
      </w:r>
      <w:bookmarkEnd w:id="0"/>
    </w:p>
    <w:p w14:paraId="03AE5AB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firstLine="420" w:firstLineChars="200"/>
        <w:jc w:val="both"/>
        <w:textAlignment w:val="auto"/>
        <w:rPr>
          <w:rFonts w:hint="eastAsia" w:ascii="Times New Roman" w:hAnsi="Times New Roman" w:cs="Times New Roman" w:eastAsiaTheme="minorEastAsia"/>
          <w:b w:val="0"/>
          <w:bCs/>
          <w:sz w:val="21"/>
          <w:szCs w:val="21"/>
          <w:lang w:eastAsia="zh-CN"/>
        </w:rPr>
      </w:pPr>
      <w:r>
        <w:rPr>
          <w:rFonts w:hint="eastAsia" w:ascii="Times New Roman" w:hAnsi="Times New Roman" w:eastAsia="微软雅黑" w:cs="Times New Roman"/>
          <w:b w:val="0"/>
          <w:bCs/>
          <w:kern w:val="0"/>
          <w:sz w:val="21"/>
          <w:szCs w:val="21"/>
          <w:lang w:val="en-US" w:eastAsia="zh-CN" w:bidi="ar"/>
        </w:rPr>
        <w:t>As the global population grows and constraints on arable land resources intensify, the sustainable development of agriculture faces significant challenges. The root system, a core organ for nutrient and water absorption in plants, directly influences crop yields and resilience. Research indicates that an imbalance in the microbial community within the root system can lead to pathogen infections and reduced nutrient absorption efficiency. Abnormal soil pH levels, such as acidification or salinization, can inhibit root enzyme activity, while insufficient organic matter can accelerate soil degradation. In line with the "2023 Central Document No.1" which emphasizes "strengthening the protection and improvement of arable land quality," optimizing the root ecosystem has become a critical pathway to ensure food security and promote the green transformation of agriculture.</w:t>
      </w:r>
    </w:p>
    <w:p w14:paraId="66061BD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firstLine="420" w:firstLineChars="200"/>
        <w:jc w:val="both"/>
        <w:textAlignment w:val="auto"/>
        <w:rPr>
          <w:rFonts w:hint="eastAsia" w:ascii="Times New Roman" w:hAnsi="Times New Roman" w:cs="Times New Roman" w:eastAsiaTheme="minorEastAsia"/>
          <w:b w:val="0"/>
          <w:bCs/>
          <w:sz w:val="21"/>
          <w:szCs w:val="21"/>
          <w:lang w:eastAsia="zh-CN"/>
        </w:rPr>
      </w:pPr>
      <w:r>
        <w:rPr>
          <w:rFonts w:hint="eastAsia" w:ascii="Times New Roman" w:hAnsi="Times New Roman" w:eastAsia="微软雅黑" w:cs="Times New Roman"/>
          <w:b w:val="0"/>
          <w:bCs/>
          <w:kern w:val="0"/>
          <w:sz w:val="21"/>
          <w:szCs w:val="21"/>
          <w:lang w:val="en-US" w:eastAsia="zh-CN" w:bidi="ar"/>
        </w:rPr>
        <w:t>Currently, China"s root ecosystem is facing multiple threats: Firstly, long-term use of a single type of fertilizer has led to a decline in the diversity of rhizosphere microorganisms, resulting in frequent soil-borne diseases. For instance, the incidence of wheat root rot has increased by over 30% due to an increase in pathogenic bacterial prevalence. Secondly, soil acidification is a significant issue (with 28% of areas having a pH value below 5.5), which leads to aluminum toxicity and phosphorus fixation, causing a 60% decrease in the elongation rate of corn roots. Thirdly, the organic matter content has been continuously declining (in some areas of the North China Plain, it is less than 1.5%), weakening the soil"s ability to retain water and nutrients. Under drought conditions, the stomatal conductance of wheat roots decreases by 55%, significantly increasing the risk of reduced yields. These issues not only threaten agricultural productivity but also contradict the goal of "improving arable land quality and ecological resilience" outlined in the "14th Five-Year Plan for National Agricultural and Rural Science and Technology Development."</w:t>
      </w:r>
    </w:p>
    <w:p w14:paraId="097DE8F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firstLine="420" w:firstLineChars="200"/>
        <w:jc w:val="both"/>
        <w:textAlignment w:val="auto"/>
        <w:rPr>
          <w:rFonts w:hint="eastAsia" w:ascii="Times New Roman" w:hAnsi="Times New Roman" w:cs="Times New Roman" w:eastAsiaTheme="minorEastAsia"/>
          <w:b w:val="0"/>
          <w:bCs/>
          <w:sz w:val="21"/>
          <w:szCs w:val="21"/>
          <w:lang w:eastAsia="zh-CN"/>
        </w:rPr>
      </w:pPr>
      <w:r>
        <w:rPr>
          <w:rFonts w:hint="eastAsia" w:ascii="Times New Roman" w:hAnsi="Times New Roman" w:eastAsia="微软雅黑" w:cs="Times New Roman"/>
          <w:b w:val="0"/>
          <w:bCs/>
          <w:kern w:val="0"/>
          <w:sz w:val="21"/>
          <w:szCs w:val="21"/>
          <w:lang w:val="en-US" w:eastAsia="zh-CN" w:bidi="ar"/>
        </w:rPr>
        <w:t>The significance of studying root ecosystem lies in its ability to enhance soil physical and chemical properties by regulating microbial interactions, thereby constructing a synergistic enhancement system of "roots-soil-microorganisms." This system provides theoretical support for the sustainable development of agriculture and the achievement of carbon neutrality goals. This paper will take the Qihe Cultivation Space Service Center in Shandong Province as a case study, focusing on two aspects: adjusting the microbial environment and optimizing the non-microbial environment. It will analyze effective measures to improve the root ecosystem through experimental methods and statistical analysis, providing practical solutions.</w:t>
      </w:r>
    </w:p>
    <w:p w14:paraId="7F417371">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20" w:lineRule="exact"/>
        <w:ind w:right="0" w:rightChars="0"/>
        <w:textAlignment w:val="auto"/>
        <w:outlineLvl w:val="0"/>
        <w:rPr>
          <w:rFonts w:hint="default" w:ascii="Times New Roman" w:hAnsi="Times New Roman" w:cs="Times New Roman" w:eastAsiaTheme="minorEastAsia"/>
          <w:b/>
          <w:bCs/>
          <w:sz w:val="21"/>
          <w:szCs w:val="21"/>
          <w:lang w:val="en-US" w:eastAsia="zh-CN"/>
        </w:rPr>
      </w:pPr>
      <w:bookmarkStart w:id="1" w:name="_Toc31617"/>
      <w:r>
        <w:rPr>
          <w:rFonts w:hint="eastAsia" w:ascii="Times New Roman" w:hAnsi="Times New Roman" w:eastAsia="微软雅黑" w:cs="Times New Roman"/>
          <w:b/>
          <w:bCs/>
          <w:kern w:val="0"/>
          <w:sz w:val="21"/>
          <w:szCs w:val="21"/>
          <w:lang w:val="en-US" w:eastAsia="zh-CN" w:bidi="ar"/>
        </w:rPr>
        <w:t>2. Root ecosystem : Application practice of regulating the microbial environment of roots</w:t>
      </w:r>
      <w:bookmarkEnd w:id="1"/>
    </w:p>
    <w:p w14:paraId="167F8A23">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20" w:lineRule="exact"/>
        <w:ind w:right="0" w:rightChars="0" w:firstLine="420" w:firstLineChars="200"/>
        <w:jc w:val="both"/>
        <w:textAlignment w:val="auto"/>
        <w:rPr>
          <w:rFonts w:hint="default" w:ascii="Times New Roman" w:hAnsi="Times New Roman" w:cs="Times New Roman" w:eastAsiaTheme="minorEastAsia"/>
          <w:b w:val="0"/>
          <w:bCs w:val="0"/>
          <w:sz w:val="21"/>
          <w:szCs w:val="21"/>
          <w:lang w:val="en-US" w:eastAsia="zh-CN"/>
        </w:rPr>
      </w:pPr>
      <w:r>
        <w:rPr>
          <w:rFonts w:hint="eastAsia" w:ascii="Times New Roman" w:hAnsi="Times New Roman" w:eastAsia="微软雅黑" w:cs="Times New Roman"/>
          <w:b w:val="0"/>
          <w:bCs w:val="0"/>
          <w:kern w:val="0"/>
          <w:sz w:val="21"/>
          <w:szCs w:val="21"/>
          <w:lang w:val="en-US" w:eastAsia="zh-CN" w:bidi="ar"/>
        </w:rPr>
        <w:t xml:space="preserve">The microbial environment around plant roots is a dynamic micro-ecosystem composed of bacteria, fungi, actinomycetes, and other microorganisms. These microorganisms secrete metabolic products (such as enzymes and hormones) to facilitate nutrient transformation, inhibit pathogens, and enhance plant-microbe interactions </w:t>
      </w:r>
      <w:r>
        <w:rPr>
          <w:rFonts w:hint="eastAsia" w:ascii="Times New Roman" w:hAnsi="Times New Roman" w:eastAsia="微软雅黑" w:cs="Times New Roman"/>
          <w:b w:val="0"/>
          <w:bCs w:val="0"/>
          <w:kern w:val="0"/>
          <w:sz w:val="21"/>
          <w:szCs w:val="21"/>
          <w:vertAlign w:val="superscript"/>
          <w:lang w:val="en-US" w:eastAsia="zh-CN" w:bidi="ar"/>
        </w:rPr>
        <w:t>[1]</w:t>
      </w:r>
      <w:r>
        <w:rPr>
          <w:rFonts w:hint="eastAsia" w:ascii="Times New Roman" w:hAnsi="Times New Roman" w:eastAsia="微软雅黑" w:cs="Times New Roman"/>
          <w:b w:val="0"/>
          <w:bCs w:val="0"/>
          <w:kern w:val="0"/>
          <w:sz w:val="21"/>
          <w:szCs w:val="21"/>
          <w:lang w:val="en-US" w:eastAsia="zh-CN" w:bidi="ar"/>
        </w:rPr>
        <w:t>. In healthy environments, the microbial diversity is high, and the dominant species are well-balanced</w:t>
      </w:r>
      <w:r>
        <w:rPr>
          <w:rFonts w:hint="eastAsia" w:ascii="Times New Roman" w:hAnsi="Times New Roman" w:eastAsia="微软雅黑" w:cs="Times New Roman"/>
          <w:b w:val="0"/>
          <w:bCs w:val="0"/>
          <w:kern w:val="0"/>
          <w:sz w:val="21"/>
          <w:szCs w:val="21"/>
          <w:vertAlign w:val="superscript"/>
          <w:lang w:val="en-US" w:eastAsia="zh-CN" w:bidi="ar"/>
        </w:rPr>
        <w:t xml:space="preserve"> [2]</w:t>
      </w:r>
      <w:r>
        <w:rPr>
          <w:rFonts w:hint="eastAsia" w:ascii="Times New Roman" w:hAnsi="Times New Roman" w:eastAsia="微软雅黑" w:cs="Times New Roman"/>
          <w:b w:val="0"/>
          <w:bCs w:val="0"/>
          <w:kern w:val="0"/>
          <w:sz w:val="21"/>
          <w:szCs w:val="21"/>
          <w:lang w:val="en-US" w:eastAsia="zh-CN" w:bidi="ar"/>
        </w:rPr>
        <w:t xml:space="preserve"> (for example, in healthy cucumber roots, 8-9 types of fungi are present, with beneficial bacteria being predominant). However, diseased plants often experience a significant increase in the proportion of pathogenic fungi (such as Fusarium oxysporum </w:t>
      </w:r>
      <w:r>
        <w:rPr>
          <w:rFonts w:hint="eastAsia" w:ascii="Times New Roman" w:hAnsi="Times New Roman" w:eastAsia="微软雅黑" w:cs="Times New Roman"/>
          <w:b w:val="0"/>
          <w:bCs w:val="0"/>
          <w:kern w:val="0"/>
          <w:sz w:val="21"/>
          <w:szCs w:val="21"/>
          <w:vertAlign w:val="superscript"/>
          <w:lang w:val="en-US" w:eastAsia="zh-CN" w:bidi="ar"/>
        </w:rPr>
        <w:t>[3]</w:t>
      </w:r>
      <w:r>
        <w:rPr>
          <w:rFonts w:hint="eastAsia" w:ascii="Times New Roman" w:hAnsi="Times New Roman" w:eastAsia="微软雅黑" w:cs="Times New Roman"/>
          <w:b w:val="0"/>
          <w:bCs w:val="0"/>
          <w:kern w:val="0"/>
          <w:sz w:val="21"/>
          <w:szCs w:val="21"/>
          <w:lang w:val="en-US" w:eastAsia="zh-CN" w:bidi="ar"/>
        </w:rPr>
        <w:t xml:space="preserve">) (91.4%-95.1%) and an imbalance in community structure, leading to functional degradation </w:t>
      </w:r>
      <w:r>
        <w:rPr>
          <w:rFonts w:hint="eastAsia" w:ascii="Times New Roman" w:hAnsi="Times New Roman" w:eastAsia="微软雅黑" w:cs="Times New Roman"/>
          <w:b w:val="0"/>
          <w:bCs w:val="0"/>
          <w:kern w:val="0"/>
          <w:sz w:val="21"/>
          <w:szCs w:val="21"/>
          <w:vertAlign w:val="superscript"/>
          <w:lang w:val="en-US" w:eastAsia="zh-CN" w:bidi="ar"/>
        </w:rPr>
        <w:t>[4]</w:t>
      </w:r>
      <w:r>
        <w:rPr>
          <w:rFonts w:hint="eastAsia" w:ascii="Times New Roman" w:hAnsi="Times New Roman" w:eastAsia="微软雅黑" w:cs="Times New Roman"/>
          <w:b w:val="0"/>
          <w:bCs w:val="0"/>
          <w:kern w:val="0"/>
          <w:sz w:val="21"/>
          <w:szCs w:val="21"/>
          <w:lang w:val="en-US" w:eastAsia="zh-CN" w:bidi="ar"/>
        </w:rPr>
        <w:t>.</w:t>
      </w:r>
    </w:p>
    <w:p w14:paraId="4E09F3B5">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20" w:lineRule="exact"/>
        <w:ind w:right="0" w:rightChars="0"/>
        <w:textAlignment w:val="auto"/>
        <w:outlineLvl w:val="1"/>
        <w:rPr>
          <w:rFonts w:hint="default" w:ascii="Times New Roman" w:hAnsi="Times New Roman" w:cs="Times New Roman" w:eastAsiaTheme="minorEastAsia"/>
          <w:b/>
          <w:bCs/>
          <w:sz w:val="21"/>
          <w:szCs w:val="21"/>
          <w:lang w:val="en-US" w:eastAsia="zh-CN"/>
        </w:rPr>
      </w:pPr>
      <w:bookmarkStart w:id="2" w:name="_Toc32738"/>
      <w:r>
        <w:rPr>
          <w:rFonts w:hint="eastAsia" w:ascii="Times New Roman" w:hAnsi="Times New Roman" w:eastAsia="微软雅黑" w:cs="Times New Roman"/>
          <w:b/>
          <w:bCs/>
          <w:kern w:val="0"/>
          <w:sz w:val="21"/>
          <w:szCs w:val="21"/>
          <w:lang w:val="en-US" w:eastAsia="zh-CN" w:bidi="ar"/>
        </w:rPr>
        <w:t>2.1 Current situation and problems of microbial environment</w:t>
      </w:r>
      <w:bookmarkEnd w:id="2"/>
    </w:p>
    <w:p w14:paraId="61FA1532">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firstLine="420" w:firstLineChars="200"/>
        <w:jc w:val="both"/>
        <w:textAlignment w:val="auto"/>
        <w:rPr>
          <w:rFonts w:hint="default" w:ascii="Times New Roman" w:hAnsi="Times New Roman" w:cs="Times New Roman" w:eastAsiaTheme="minorEastAsia"/>
          <w:i w:val="0"/>
          <w:iCs w:val="0"/>
          <w:kern w:val="0"/>
          <w:sz w:val="21"/>
          <w:szCs w:val="21"/>
          <w:lang w:val="en-US" w:eastAsia="zh-CN" w:bidi="ar"/>
        </w:rPr>
      </w:pPr>
      <w:r>
        <w:rPr>
          <w:rFonts w:hint="eastAsia" w:ascii="Times New Roman" w:hAnsi="Times New Roman" w:eastAsia="微软雅黑" w:cs="Times New Roman"/>
          <w:i w:val="0"/>
          <w:iCs w:val="0"/>
          <w:kern w:val="0"/>
          <w:sz w:val="21"/>
          <w:szCs w:val="21"/>
          <w:lang w:val="en-US" w:eastAsia="zh-CN" w:bidi="ar"/>
        </w:rPr>
        <w:t>Phytosanitary disorders in the rhizosphere of farmland are characterized by a sparse microbial community in diseased plant roots, often accompanied by plant diseases. The primary causes include: continuous cropping or heavy rotation, excessive nitrogen fertilization that promotes the growth of harmful bacteria; improper sterilization that mistakenly kills beneficial bacteria; irrigation that spreads pathogens; and uncomposted farmyard manure that carries pathogenic microorganisms. The consequences of this imbalance include: a decline in the proportion of beneficial bacteria (with pathogenic bacteria becoming dominant), reduced water and fertilizer efficiency, weakened stress resistance, and ultimately, reduced yields and led to plant death.</w:t>
      </w:r>
    </w:p>
    <w:p w14:paraId="60769FEB">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outlineLvl w:val="1"/>
        <w:rPr>
          <w:rFonts w:hint="default" w:ascii="Times New Roman" w:hAnsi="Times New Roman" w:cs="Times New Roman" w:eastAsiaTheme="minorEastAsia"/>
          <w:b/>
          <w:bCs/>
          <w:i w:val="0"/>
          <w:iCs w:val="0"/>
          <w:kern w:val="0"/>
          <w:sz w:val="21"/>
          <w:szCs w:val="21"/>
          <w:lang w:val="en-US" w:eastAsia="zh-CN" w:bidi="ar"/>
        </w:rPr>
      </w:pPr>
      <w:bookmarkStart w:id="3" w:name="_Toc23829"/>
      <w:r>
        <w:rPr>
          <w:rFonts w:hint="eastAsia" w:ascii="Times New Roman" w:hAnsi="Times New Roman" w:eastAsia="微软雅黑" w:cs="Times New Roman"/>
          <w:b/>
          <w:bCs/>
          <w:i w:val="0"/>
          <w:iCs w:val="0"/>
          <w:kern w:val="0"/>
          <w:sz w:val="21"/>
          <w:szCs w:val="21"/>
          <w:lang w:val="en-US" w:eastAsia="zh-CN" w:bidi="ar"/>
        </w:rPr>
        <w:t>2.2 Biological and chemical regulation scheme</w:t>
      </w:r>
      <w:bookmarkEnd w:id="3"/>
    </w:p>
    <w:p w14:paraId="63690A70">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outlineLvl w:val="2"/>
        <w:rPr>
          <w:rFonts w:hint="default" w:ascii="Times New Roman" w:hAnsi="Times New Roman" w:cs="Times New Roman" w:eastAsiaTheme="minorEastAsia"/>
          <w:b/>
          <w:bCs/>
          <w:i w:val="0"/>
          <w:iCs w:val="0"/>
          <w:kern w:val="0"/>
          <w:sz w:val="21"/>
          <w:szCs w:val="21"/>
          <w:lang w:val="en-US" w:eastAsia="zh-CN" w:bidi="ar"/>
        </w:rPr>
      </w:pPr>
      <w:bookmarkStart w:id="4" w:name="_Toc7466"/>
      <w:r>
        <w:rPr>
          <w:rFonts w:hint="eastAsia" w:ascii="Times New Roman" w:hAnsi="Times New Roman" w:eastAsia="微软雅黑" w:cs="Times New Roman"/>
          <w:b/>
          <w:bCs/>
          <w:i w:val="0"/>
          <w:iCs w:val="0"/>
          <w:kern w:val="0"/>
          <w:sz w:val="21"/>
          <w:szCs w:val="21"/>
          <w:lang w:val="en-US" w:eastAsia="zh-CN" w:bidi="ar"/>
        </w:rPr>
        <w:t>2.2.1 Elimination</w:t>
      </w:r>
      <w:bookmarkEnd w:id="4"/>
    </w:p>
    <w:p w14:paraId="7CA4576C">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firstLine="420" w:firstLineChars="200"/>
        <w:jc w:val="both"/>
        <w:textAlignment w:val="auto"/>
        <w:rPr>
          <w:rFonts w:hint="default" w:ascii="Times New Roman" w:hAnsi="Times New Roman" w:cs="Times New Roman" w:eastAsiaTheme="minorEastAsia"/>
          <w:i w:val="0"/>
          <w:iCs w:val="0"/>
          <w:kern w:val="0"/>
          <w:sz w:val="21"/>
          <w:szCs w:val="21"/>
          <w:lang w:val="en-US" w:eastAsia="zh-CN" w:bidi="ar"/>
        </w:rPr>
      </w:pPr>
      <w:r>
        <w:rPr>
          <w:rFonts w:hint="eastAsia" w:ascii="Times New Roman" w:hAnsi="Times New Roman" w:eastAsia="微软雅黑" w:cs="Times New Roman"/>
          <w:i w:val="0"/>
          <w:iCs w:val="0"/>
          <w:kern w:val="0"/>
          <w:sz w:val="21"/>
          <w:szCs w:val="21"/>
          <w:lang w:val="en-US" w:eastAsia="zh-CN" w:bidi="ar"/>
        </w:rPr>
        <w:t xml:space="preserve">Chemical precision application is a method for rapidly eliminating harmful microorganisms. Root precision application </w:t>
      </w:r>
      <w:r>
        <w:rPr>
          <w:rFonts w:hint="eastAsia" w:ascii="Times New Roman" w:hAnsi="Times New Roman" w:eastAsia="微软雅黑" w:cs="Times New Roman"/>
          <w:i w:val="0"/>
          <w:iCs w:val="0"/>
          <w:kern w:val="0"/>
          <w:sz w:val="21"/>
          <w:szCs w:val="21"/>
          <w:vertAlign w:val="superscript"/>
          <w:lang w:val="en-US" w:eastAsia="zh-CN" w:bidi="ar"/>
        </w:rPr>
        <w:t>[5]</w:t>
      </w:r>
      <w:r>
        <w:rPr>
          <w:rFonts w:hint="eastAsia" w:ascii="Times New Roman" w:hAnsi="Times New Roman" w:eastAsia="微软雅黑" w:cs="Times New Roman"/>
          <w:i w:val="0"/>
          <w:iCs w:val="0"/>
          <w:kern w:val="0"/>
          <w:sz w:val="21"/>
          <w:szCs w:val="21"/>
          <w:lang w:val="en-US" w:eastAsia="zh-CN" w:bidi="ar"/>
        </w:rPr>
        <w:t xml:space="preserve"> is a precision plant protection technique that excels in precise targeting, reducing the dosage</w:t>
      </w:r>
      <w:r>
        <w:rPr>
          <w:rFonts w:hint="eastAsia" w:ascii="Times New Roman" w:hAnsi="Times New Roman" w:eastAsia="微软雅黑" w:cs="Times New Roman"/>
          <w:i w:val="0"/>
          <w:iCs w:val="0"/>
          <w:kern w:val="0"/>
          <w:sz w:val="21"/>
          <w:szCs w:val="21"/>
          <w:vertAlign w:val="superscript"/>
          <w:lang w:val="en-US" w:eastAsia="zh-CN" w:bidi="ar"/>
        </w:rPr>
        <w:t xml:space="preserve"> [6]</w:t>
      </w:r>
      <w:r>
        <w:rPr>
          <w:rFonts w:hint="eastAsia" w:ascii="Times New Roman" w:hAnsi="Times New Roman" w:eastAsia="微软雅黑" w:cs="Times New Roman"/>
          <w:i w:val="0"/>
          <w:iCs w:val="0"/>
          <w:kern w:val="0"/>
          <w:sz w:val="21"/>
          <w:szCs w:val="21"/>
          <w:lang w:val="en-US" w:eastAsia="zh-CN" w:bidi="ar"/>
        </w:rPr>
        <w:t>, saving labor, and protecting environmental safety. It is a key plant protection measure in modern agriculture to achieve "prevention first" and an important means to achieve "zero growth of pesticides."</w:t>
      </w:r>
    </w:p>
    <w:p w14:paraId="124BDE63">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outlineLvl w:val="2"/>
        <w:rPr>
          <w:rFonts w:hint="default" w:ascii="Times New Roman" w:hAnsi="Times New Roman" w:cs="Times New Roman" w:eastAsiaTheme="minorEastAsia"/>
          <w:b/>
          <w:bCs/>
          <w:i w:val="0"/>
          <w:iCs w:val="0"/>
          <w:kern w:val="0"/>
          <w:sz w:val="21"/>
          <w:szCs w:val="21"/>
          <w:lang w:val="en-US" w:eastAsia="zh-CN" w:bidi="ar"/>
        </w:rPr>
      </w:pPr>
      <w:bookmarkStart w:id="5" w:name="_Toc20945"/>
      <w:r>
        <w:rPr>
          <w:rFonts w:hint="eastAsia" w:ascii="Times New Roman" w:hAnsi="Times New Roman" w:eastAsia="微软雅黑" w:cs="Times New Roman"/>
          <w:b/>
          <w:bCs/>
          <w:i w:val="0"/>
          <w:iCs w:val="0"/>
          <w:kern w:val="0"/>
          <w:sz w:val="21"/>
          <w:szCs w:val="21"/>
          <w:lang w:val="en-US" w:eastAsia="zh-CN" w:bidi="ar"/>
        </w:rPr>
        <w:t>2.2.2 Space occupation</w:t>
      </w:r>
      <w:bookmarkEnd w:id="5"/>
    </w:p>
    <w:p w14:paraId="15331660">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firstLine="420" w:firstLineChars="200"/>
        <w:jc w:val="both"/>
        <w:textAlignment w:val="auto"/>
        <w:rPr>
          <w:rFonts w:hint="default" w:ascii="Times New Roman" w:hAnsi="Times New Roman" w:cs="Times New Roman" w:eastAsiaTheme="minorEastAsia"/>
          <w:b w:val="0"/>
          <w:bCs w:val="0"/>
          <w:i w:val="0"/>
          <w:iCs w:val="0"/>
          <w:kern w:val="0"/>
          <w:sz w:val="21"/>
          <w:szCs w:val="21"/>
          <w:lang w:val="en-US" w:eastAsia="zh-CN" w:bidi="ar"/>
        </w:rPr>
      </w:pPr>
      <w:r>
        <w:rPr>
          <w:rFonts w:hint="eastAsia" w:ascii="Times New Roman" w:hAnsi="Times New Roman" w:eastAsia="微软雅黑" w:cs="Times New Roman"/>
          <w:b w:val="0"/>
          <w:bCs w:val="0"/>
          <w:i w:val="0"/>
          <w:iCs w:val="0"/>
          <w:kern w:val="0"/>
          <w:sz w:val="21"/>
          <w:szCs w:val="21"/>
          <w:lang w:val="en-US" w:eastAsia="zh-CN" w:bidi="ar"/>
        </w:rPr>
        <w:t>Positioning is a method to enhance the abundance of beneficial microorganisms by supplementing exogenous beneficial bacteria. For instance, the exogenous supplementation of Bacillus bellevue not only promotes plant growth independently but also induces the significant enrichment of indigenous "helper" microorganisms, Pseudomonas stutzeri</w:t>
      </w:r>
      <w:r>
        <w:rPr>
          <w:rFonts w:hint="eastAsia" w:ascii="Times New Roman" w:hAnsi="Times New Roman" w:eastAsia="微软雅黑" w:cs="Times New Roman"/>
          <w:b w:val="0"/>
          <w:bCs w:val="0"/>
          <w:i w:val="0"/>
          <w:iCs w:val="0"/>
          <w:kern w:val="0"/>
          <w:sz w:val="21"/>
          <w:szCs w:val="21"/>
          <w:vertAlign w:val="superscript"/>
          <w:lang w:val="en-US" w:eastAsia="zh-CN" w:bidi="ar"/>
        </w:rPr>
        <w:t xml:space="preserve"> [7]</w:t>
      </w:r>
      <w:r>
        <w:rPr>
          <w:rFonts w:hint="eastAsia" w:ascii="Times New Roman" w:hAnsi="Times New Roman" w:eastAsia="微软雅黑" w:cs="Times New Roman"/>
          <w:b w:val="0"/>
          <w:bCs w:val="0"/>
          <w:i w:val="0"/>
          <w:iCs w:val="0"/>
          <w:kern w:val="0"/>
          <w:sz w:val="21"/>
          <w:szCs w:val="21"/>
          <w:lang w:val="en-US" w:eastAsia="zh-CN" w:bidi="ar"/>
        </w:rPr>
        <w:t xml:space="preserve">. Together with the exogenous Bacillus bellevue </w:t>
      </w:r>
      <w:r>
        <w:rPr>
          <w:rFonts w:hint="eastAsia" w:ascii="Times New Roman" w:hAnsi="Times New Roman" w:eastAsia="微软雅黑" w:cs="Times New Roman"/>
          <w:b w:val="0"/>
          <w:bCs w:val="0"/>
          <w:i w:val="0"/>
          <w:iCs w:val="0"/>
          <w:kern w:val="0"/>
          <w:sz w:val="21"/>
          <w:szCs w:val="21"/>
          <w:vertAlign w:val="superscript"/>
          <w:lang w:val="en-US" w:eastAsia="zh-CN" w:bidi="ar"/>
        </w:rPr>
        <w:t>[8]</w:t>
      </w:r>
      <w:r>
        <w:rPr>
          <w:rFonts w:hint="eastAsia" w:ascii="Times New Roman" w:hAnsi="Times New Roman" w:eastAsia="微软雅黑" w:cs="Times New Roman"/>
          <w:b w:val="0"/>
          <w:bCs w:val="0"/>
          <w:i w:val="0"/>
          <w:iCs w:val="0"/>
          <w:kern w:val="0"/>
          <w:sz w:val="21"/>
          <w:szCs w:val="21"/>
          <w:lang w:val="en-US" w:eastAsia="zh-CN" w:bidi="ar"/>
        </w:rPr>
        <w:t xml:space="preserve">, they form a stable mixed microbial biofilm and metabolic mutualism (Cross-feeding) </w:t>
      </w:r>
      <w:r>
        <w:rPr>
          <w:rFonts w:hint="eastAsia" w:ascii="Times New Roman" w:hAnsi="Times New Roman" w:eastAsia="微软雅黑" w:cs="Times New Roman"/>
          <w:b w:val="0"/>
          <w:bCs w:val="0"/>
          <w:i w:val="0"/>
          <w:iCs w:val="0"/>
          <w:kern w:val="0"/>
          <w:sz w:val="21"/>
          <w:szCs w:val="21"/>
          <w:vertAlign w:val="superscript"/>
          <w:lang w:val="en-US" w:eastAsia="zh-CN" w:bidi="ar"/>
        </w:rPr>
        <w:t>[9]</w:t>
      </w:r>
      <w:r>
        <w:rPr>
          <w:rFonts w:hint="eastAsia" w:ascii="Times New Roman" w:hAnsi="Times New Roman" w:eastAsia="微软雅黑" w:cs="Times New Roman"/>
          <w:b w:val="0"/>
          <w:bCs w:val="0"/>
          <w:i w:val="0"/>
          <w:iCs w:val="0"/>
          <w:kern w:val="0"/>
          <w:sz w:val="21"/>
          <w:szCs w:val="21"/>
          <w:lang w:val="en-US" w:eastAsia="zh-CN" w:bidi="ar"/>
        </w:rPr>
        <w:t xml:space="preserve"> in the plant rhizosphere, expanding the ecological niche of the dual bacterial community in the plant rhizosphere. This metabolic dependency drives the long-term coexistence of the two plant probiotics, enhancing their synergistic probiotic capabilities </w:t>
      </w:r>
      <w:r>
        <w:rPr>
          <w:rFonts w:hint="eastAsia" w:ascii="Times New Roman" w:hAnsi="Times New Roman" w:eastAsia="微软雅黑" w:cs="Times New Roman"/>
          <w:b w:val="0"/>
          <w:bCs w:val="0"/>
          <w:i w:val="0"/>
          <w:iCs w:val="0"/>
          <w:kern w:val="0"/>
          <w:sz w:val="21"/>
          <w:szCs w:val="21"/>
          <w:vertAlign w:val="superscript"/>
          <w:lang w:val="en-US" w:eastAsia="zh-CN" w:bidi="ar"/>
        </w:rPr>
        <w:t>[10]</w:t>
      </w:r>
      <w:r>
        <w:rPr>
          <w:rFonts w:hint="eastAsia" w:ascii="Times New Roman" w:hAnsi="Times New Roman" w:eastAsia="微软雅黑" w:cs="Times New Roman"/>
          <w:b w:val="0"/>
          <w:bCs w:val="0"/>
          <w:i w:val="0"/>
          <w:iCs w:val="0"/>
          <w:kern w:val="0"/>
          <w:sz w:val="21"/>
          <w:szCs w:val="21"/>
          <w:lang w:val="en-US" w:eastAsia="zh-CN" w:bidi="ar"/>
        </w:rPr>
        <w:t>.</w:t>
      </w:r>
    </w:p>
    <w:p w14:paraId="1A94A544">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outlineLvl w:val="2"/>
        <w:rPr>
          <w:rFonts w:hint="default" w:ascii="Times New Roman" w:hAnsi="Times New Roman" w:cs="Times New Roman" w:eastAsiaTheme="minorEastAsia"/>
          <w:b/>
          <w:bCs/>
          <w:i w:val="0"/>
          <w:iCs w:val="0"/>
          <w:kern w:val="0"/>
          <w:sz w:val="21"/>
          <w:szCs w:val="21"/>
          <w:lang w:val="en-US" w:eastAsia="zh-CN" w:bidi="ar"/>
        </w:rPr>
      </w:pPr>
      <w:bookmarkStart w:id="6" w:name="_Toc8538"/>
      <w:r>
        <w:rPr>
          <w:rFonts w:hint="eastAsia" w:ascii="Times New Roman" w:hAnsi="Times New Roman" w:eastAsia="微软雅黑" w:cs="Times New Roman"/>
          <w:b/>
          <w:bCs/>
          <w:i w:val="0"/>
          <w:iCs w:val="0"/>
          <w:kern w:val="0"/>
          <w:sz w:val="21"/>
          <w:szCs w:val="21"/>
          <w:lang w:val="en-US" w:eastAsia="zh-CN" w:bidi="ar"/>
        </w:rPr>
        <w:t>2.2.3 Antagonism</w:t>
      </w:r>
      <w:bookmarkEnd w:id="6"/>
    </w:p>
    <w:p w14:paraId="4B31412F">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firstLine="420" w:firstLineChars="200"/>
        <w:jc w:val="both"/>
        <w:textAlignment w:val="auto"/>
        <w:rPr>
          <w:rFonts w:hint="default" w:ascii="Times New Roman" w:hAnsi="Times New Roman" w:cs="Times New Roman" w:eastAsiaTheme="minorEastAsia"/>
          <w:i w:val="0"/>
          <w:iCs w:val="0"/>
          <w:kern w:val="0"/>
          <w:sz w:val="21"/>
          <w:szCs w:val="21"/>
          <w:lang w:val="en-US" w:eastAsia="zh-CN" w:bidi="ar"/>
        </w:rPr>
      </w:pPr>
      <w:r>
        <w:rPr>
          <w:rFonts w:hint="eastAsia" w:ascii="Times New Roman" w:hAnsi="Times New Roman" w:eastAsia="微软雅黑" w:cs="Times New Roman"/>
          <w:i w:val="0"/>
          <w:iCs w:val="0"/>
          <w:kern w:val="0"/>
          <w:sz w:val="21"/>
          <w:szCs w:val="21"/>
          <w:lang w:val="en-US" w:eastAsia="zh-CN" w:bidi="ar"/>
        </w:rPr>
        <w:t xml:space="preserve">Antagonism is a method to supplement beneficial bacteria from external sources to counteract harmful microorganisms. For example, Bacillus amyloliquefaciens </w:t>
      </w:r>
      <w:r>
        <w:rPr>
          <w:rFonts w:hint="eastAsia" w:ascii="Times New Roman" w:hAnsi="Times New Roman" w:eastAsia="微软雅黑" w:cs="Times New Roman"/>
          <w:i w:val="0"/>
          <w:iCs w:val="0"/>
          <w:kern w:val="0"/>
          <w:sz w:val="21"/>
          <w:szCs w:val="21"/>
          <w:vertAlign w:val="superscript"/>
          <w:lang w:val="en-US" w:eastAsia="zh-CN" w:bidi="ar"/>
        </w:rPr>
        <w:t>[11]</w:t>
      </w:r>
      <w:r>
        <w:rPr>
          <w:rFonts w:hint="eastAsia" w:ascii="Times New Roman" w:hAnsi="Times New Roman" w:eastAsia="微软雅黑" w:cs="Times New Roman"/>
          <w:i w:val="0"/>
          <w:iCs w:val="0"/>
          <w:kern w:val="0"/>
          <w:sz w:val="21"/>
          <w:szCs w:val="21"/>
          <w:lang w:val="en-US" w:eastAsia="zh-CN" w:bidi="ar"/>
        </w:rPr>
        <w:t xml:space="preserve">, which secretes bacillomycin D </w:t>
      </w:r>
      <w:r>
        <w:rPr>
          <w:rFonts w:hint="eastAsia" w:ascii="Times New Roman" w:hAnsi="Times New Roman" w:eastAsia="微软雅黑" w:cs="Times New Roman"/>
          <w:b w:val="0"/>
          <w:bCs w:val="0"/>
          <w:i w:val="0"/>
          <w:iCs w:val="0"/>
          <w:kern w:val="0"/>
          <w:sz w:val="21"/>
          <w:szCs w:val="21"/>
          <w:vertAlign w:val="superscript"/>
          <w:lang w:val="en-US" w:eastAsia="zh-CN" w:bidi="ar"/>
        </w:rPr>
        <w:t>[12]</w:t>
      </w:r>
      <w:r>
        <w:rPr>
          <w:rFonts w:hint="eastAsia" w:ascii="Times New Roman" w:hAnsi="Times New Roman" w:eastAsia="微软雅黑" w:cs="Times New Roman"/>
          <w:i w:val="0"/>
          <w:iCs w:val="0"/>
          <w:kern w:val="0"/>
          <w:sz w:val="21"/>
          <w:szCs w:val="21"/>
          <w:lang w:val="en-US" w:eastAsia="zh-CN" w:bidi="ar"/>
        </w:rPr>
        <w:t>, has the dual function of acting as a weapon against soil-borne Fusarium oxysporum and signaling to regulate its own biofilm formation.</w:t>
      </w:r>
    </w:p>
    <w:p w14:paraId="3658BF88">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eastAsia="微软雅黑" w:cs="Times New Roman"/>
          <w:b w:val="0"/>
          <w:bCs w:val="0"/>
          <w:kern w:val="2"/>
          <w:sz w:val="21"/>
          <w:szCs w:val="21"/>
          <w:lang w:val="en-US" w:eastAsia="zh-CN" w:bidi="ar-SA"/>
        </w:rPr>
      </w:pPr>
      <w:r>
        <w:drawing>
          <wp:anchor distT="0" distB="0" distL="114300" distR="114300" simplePos="0" relativeHeight="251661312" behindDoc="0" locked="0" layoutInCell="1" allowOverlap="1">
            <wp:simplePos x="0" y="0"/>
            <wp:positionH relativeFrom="column">
              <wp:posOffset>700405</wp:posOffset>
            </wp:positionH>
            <wp:positionV relativeFrom="paragraph">
              <wp:posOffset>35560</wp:posOffset>
            </wp:positionV>
            <wp:extent cx="3873500" cy="1242695"/>
            <wp:effectExtent l="0" t="0" r="12700" b="14605"/>
            <wp:wrapTopAndBottom/>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3873500" cy="1242695"/>
                    </a:xfrm>
                    <a:prstGeom prst="rect">
                      <a:avLst/>
                    </a:prstGeom>
                    <a:noFill/>
                    <a:ln>
                      <a:noFill/>
                    </a:ln>
                  </pic:spPr>
                </pic:pic>
              </a:graphicData>
            </a:graphic>
          </wp:anchor>
        </w:drawing>
      </w:r>
      <w:r>
        <w:rPr>
          <w:rFonts w:hint="eastAsia" w:ascii="Times New Roman" w:hAnsi="Times New Roman" w:eastAsia="微软雅黑" w:cs="Times New Roman"/>
          <w:b w:val="0"/>
          <w:bCs w:val="0"/>
          <w:kern w:val="2"/>
          <w:sz w:val="21"/>
          <w:szCs w:val="21"/>
          <w:lang w:val="en-US" w:eastAsia="zh-CN" w:bidi="ar-SA"/>
        </w:rPr>
        <w:t>Figure 2-1 Schematic diagram of the occupancy and antagonistic effect of Bacillus amyloliquefaciens on four pathogenic bacteria</w:t>
      </w:r>
    </w:p>
    <w:p w14:paraId="2EBBA62B">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both"/>
        <w:textAlignment w:val="auto"/>
        <w:outlineLvl w:val="2"/>
        <w:rPr>
          <w:rFonts w:hint="default" w:ascii="Times New Roman" w:hAnsi="Times New Roman" w:cs="Times New Roman" w:eastAsiaTheme="minorEastAsia"/>
          <w:b/>
          <w:bCs/>
          <w:i w:val="0"/>
          <w:iCs w:val="0"/>
          <w:kern w:val="0"/>
          <w:sz w:val="21"/>
          <w:szCs w:val="21"/>
          <w:lang w:val="en-US" w:eastAsia="zh-CN" w:bidi="ar"/>
        </w:rPr>
      </w:pPr>
      <w:bookmarkStart w:id="7" w:name="_Toc17839"/>
      <w:r>
        <w:rPr>
          <w:rFonts w:hint="eastAsia" w:ascii="Times New Roman" w:hAnsi="Times New Roman" w:eastAsia="微软雅黑" w:cs="Times New Roman"/>
          <w:b/>
          <w:bCs/>
          <w:i w:val="0"/>
          <w:iCs w:val="0"/>
          <w:kern w:val="0"/>
          <w:sz w:val="21"/>
          <w:szCs w:val="21"/>
          <w:lang w:val="en-US" w:eastAsia="zh-CN" w:bidi="ar"/>
        </w:rPr>
        <w:t>2.2.4 Biological Scheme Example Daibolu (active ingredient: Bacillus amyloliquefaciens) —— Study of occupancy + antagonistic effect</w:t>
      </w:r>
      <w:bookmarkEnd w:id="7"/>
    </w:p>
    <w:p w14:paraId="1219B6EC">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both"/>
        <w:textAlignment w:val="auto"/>
        <w:rPr>
          <w:rFonts w:hint="default" w:ascii="Times New Roman" w:hAnsi="Times New Roman" w:cs="Times New Roman" w:eastAsiaTheme="minorEastAsia"/>
          <w:i w:val="0"/>
          <w:iCs w:val="0"/>
          <w:kern w:val="0"/>
          <w:sz w:val="21"/>
          <w:szCs w:val="21"/>
          <w:lang w:val="en-US" w:eastAsia="zh-CN" w:bidi="ar"/>
        </w:rPr>
      </w:pPr>
      <w:r>
        <w:rPr>
          <w:rFonts w:hint="eastAsia" w:ascii="Times New Roman" w:hAnsi="Times New Roman" w:eastAsia="微软雅黑" w:cs="Times New Roman"/>
          <w:i w:val="0"/>
          <w:iCs w:val="0"/>
          <w:kern w:val="0"/>
          <w:sz w:val="21"/>
          <w:szCs w:val="21"/>
          <w:lang w:val="en-US" w:eastAsia="zh-CN" w:bidi="ar"/>
        </w:rPr>
        <w:t>Position: Bacillus has a fast reproduction rate and strong colonization ability--to compete with pathogenic bacteria for space and nutrition.</w:t>
      </w:r>
    </w:p>
    <w:p w14:paraId="1C6D460A">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both"/>
        <w:textAlignment w:val="auto"/>
        <w:rPr>
          <w:rFonts w:hint="default" w:ascii="Times New Roman" w:hAnsi="Times New Roman" w:cs="Times New Roman" w:eastAsiaTheme="minorEastAsia"/>
          <w:i w:val="0"/>
          <w:iCs w:val="0"/>
          <w:kern w:val="0"/>
          <w:sz w:val="21"/>
          <w:szCs w:val="21"/>
          <w:lang w:val="en-US" w:eastAsia="zh-CN" w:bidi="ar"/>
        </w:rPr>
      </w:pPr>
      <w:r>
        <w:rPr>
          <w:rFonts w:hint="eastAsia" w:ascii="Times New Roman" w:hAnsi="Times New Roman" w:eastAsia="微软雅黑" w:cs="Times New Roman"/>
          <w:i w:val="0"/>
          <w:iCs w:val="0"/>
          <w:kern w:val="0"/>
          <w:sz w:val="21"/>
          <w:szCs w:val="21"/>
          <w:lang w:val="en-US" w:eastAsia="zh-CN" w:bidi="ar"/>
        </w:rPr>
        <w:t>Antagonism: Secretion of antimicrobial secondary metabolites to prevent and control fungal and bacterial diseases. Secretion of lysozyme leads to the rupture of pathogenic cell wall, the escape of cellular contents and cell lysis.</w:t>
      </w:r>
    </w:p>
    <w:p w14:paraId="42B884A4">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both"/>
        <w:textAlignment w:val="auto"/>
        <w:rPr>
          <w:rFonts w:hint="default" w:ascii="Times New Roman" w:hAnsi="Times New Roman" w:cs="Times New Roman" w:eastAsiaTheme="minorEastAsia"/>
          <w:i w:val="0"/>
          <w:iCs w:val="0"/>
          <w:kern w:val="0"/>
          <w:sz w:val="21"/>
          <w:szCs w:val="21"/>
          <w:lang w:val="en-US" w:eastAsia="zh-CN" w:bidi="ar"/>
        </w:rPr>
      </w:pPr>
      <w:r>
        <w:rPr>
          <w:rFonts w:hint="eastAsia" w:ascii="Times New Roman" w:hAnsi="Times New Roman" w:eastAsia="微软雅黑" w:cs="Times New Roman"/>
          <w:i w:val="0"/>
          <w:iCs w:val="0"/>
          <w:kern w:val="0"/>
          <w:sz w:val="21"/>
          <w:szCs w:val="21"/>
          <w:lang w:val="en-US" w:eastAsia="zh-CN" w:bidi="ar"/>
        </w:rPr>
        <w:t>Taking the pepper root as an example, the study of the planting time of Daibolu in the soil was carried out. In the first 70 days, the amplitude of Daibolu was large and the average value was high. After 70 days, the content of Daibolu in the soil was relatively stable, which could achieve a good effect against harmful microorganisms.</w:t>
      </w:r>
    </w:p>
    <w:p w14:paraId="30CCD595">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outlineLvl w:val="2"/>
        <w:rPr>
          <w:rFonts w:hint="default" w:ascii="Times New Roman" w:hAnsi="Times New Roman" w:eastAsia="微软雅黑" w:cs="Times New Roman"/>
          <w:b/>
          <w:bCs/>
          <w:i w:val="0"/>
          <w:iCs w:val="0"/>
          <w:kern w:val="0"/>
          <w:sz w:val="21"/>
          <w:szCs w:val="21"/>
          <w:lang w:val="en-US" w:eastAsia="zh-CN" w:bidi="ar"/>
        </w:rPr>
      </w:pPr>
      <w:bookmarkStart w:id="8" w:name="_Toc19856"/>
      <w:r>
        <w:rPr>
          <w:rFonts w:hint="eastAsia" w:ascii="Times New Roman" w:hAnsi="Times New Roman" w:eastAsia="微软雅黑" w:cs="Times New Roman"/>
          <w:b/>
          <w:bCs/>
          <w:i w:val="0"/>
          <w:iCs w:val="0"/>
          <w:kern w:val="0"/>
          <w:sz w:val="21"/>
          <w:szCs w:val="21"/>
          <w:lang w:val="en-US" w:eastAsia="zh-CN" w:bidi="ar"/>
        </w:rPr>
        <w:t>2.2.5 Chemical Scheme Example Klaio (active ingredient: succinate dehydrogenase inhibitor SDHI) —— Study on killing effect (taking nematode as an example)</w:t>
      </w:r>
      <w:bookmarkEnd w:id="8"/>
    </w:p>
    <w:p w14:paraId="61CB24B4">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firstLine="420" w:firstLineChars="200"/>
        <w:jc w:val="both"/>
        <w:textAlignment w:val="auto"/>
        <w:rPr>
          <w:rFonts w:hint="default" w:ascii="Times New Roman" w:hAnsi="Times New Roman" w:cs="Times New Roman" w:eastAsiaTheme="minorEastAsia"/>
          <w:sz w:val="21"/>
          <w:szCs w:val="21"/>
        </w:rPr>
      </w:pPr>
      <w:r>
        <w:rPr>
          <w:rFonts w:hint="eastAsia" w:ascii="Times New Roman" w:hAnsi="Times New Roman" w:eastAsia="微软雅黑" w:cs="Times New Roman"/>
          <w:kern w:val="0"/>
          <w:sz w:val="21"/>
          <w:szCs w:val="21"/>
          <w:lang w:val="en-US" w:eastAsia="zh-CN" w:bidi="ar"/>
        </w:rPr>
        <w:t xml:space="preserve">The aerobic respiration process of nematodes begins with glycolysis in the cytoplasmic matrix, where one molecule of glucose is broken down into pyruvate, producing 2 molecules of ATP and NADH for energy storage. This step does not require oxygen and primarily serves as a precursor for subsequent reactions. Next, pyruvate enters the mitochondria (in free-living nematodes) or hydrogenosomes (in some parasitic nematodes), where it undergoes decarboxylation to form acetyl-CoA, which then enters the citric acid cycle </w:t>
      </w:r>
      <w:r>
        <w:rPr>
          <w:rFonts w:hint="eastAsia" w:ascii="Times New Roman" w:hAnsi="Times New Roman" w:eastAsia="微软雅黑" w:cs="Times New Roman"/>
          <w:kern w:val="0"/>
          <w:sz w:val="21"/>
          <w:szCs w:val="21"/>
          <w:vertAlign w:val="superscript"/>
          <w:lang w:val="en-US" w:eastAsia="zh-CN" w:bidi="ar"/>
        </w:rPr>
        <w:t>[13]</w:t>
      </w:r>
      <w:r>
        <w:rPr>
          <w:rFonts w:hint="eastAsia" w:ascii="Times New Roman" w:hAnsi="Times New Roman" w:eastAsia="微软雅黑" w:cs="Times New Roman"/>
          <w:kern w:val="0"/>
          <w:sz w:val="21"/>
          <w:szCs w:val="21"/>
          <w:lang w:val="en-US" w:eastAsia="zh-CN" w:bidi="ar"/>
        </w:rPr>
        <w:t>. During this process, more NADH, FADH₂, and carbon dioxide are produced, which serve as electron carriers for the next stage. Finally, electrons are transferred through complexes I to IV on the mitochondrial inner membrane, releasing energy that pumps protons across the membrane, creating a transmembrane gradient. When protons flow back, they drive the ATP synthase to operate at high speed, ultimately producing a large amount of ATP (approximately 34-36 per glucose molecule). Oxygen acts as the final electron acceptor, combining with hydrogen ions to form water, completing the energy conversion cycle.</w:t>
      </w:r>
    </w:p>
    <w:p w14:paraId="705BB31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firstLine="420" w:firstLineChars="200"/>
        <w:jc w:val="both"/>
        <w:textAlignment w:val="auto"/>
        <w:rPr>
          <w:rFonts w:hint="default" w:ascii="Times New Roman" w:hAnsi="Times New Roman" w:cs="Times New Roman" w:eastAsiaTheme="minorEastAsia"/>
          <w:kern w:val="0"/>
          <w:sz w:val="21"/>
          <w:szCs w:val="21"/>
          <w:lang w:val="en-US" w:eastAsia="zh-CN" w:bidi="ar"/>
        </w:rPr>
      </w:pPr>
      <w:r>
        <w:rPr>
          <w:rFonts w:hint="eastAsia" w:ascii="Times New Roman" w:hAnsi="Times New Roman" w:eastAsia="微软雅黑" w:cs="Times New Roman"/>
          <w:kern w:val="0"/>
          <w:sz w:val="21"/>
          <w:szCs w:val="21"/>
          <w:lang w:val="en-US" w:eastAsia="zh-CN" w:bidi="ar"/>
        </w:rPr>
        <w:t xml:space="preserve">Succinate dehydrogenase inhibitors (SDHI) </w:t>
      </w:r>
      <w:r>
        <w:rPr>
          <w:rFonts w:hint="eastAsia" w:ascii="Times New Roman" w:hAnsi="Times New Roman" w:eastAsia="微软雅黑" w:cs="Times New Roman"/>
          <w:kern w:val="0"/>
          <w:sz w:val="21"/>
          <w:szCs w:val="21"/>
          <w:vertAlign w:val="superscript"/>
          <w:lang w:val="en-US" w:eastAsia="zh-CN" w:bidi="ar"/>
        </w:rPr>
        <w:t xml:space="preserve">[14] </w:t>
      </w:r>
      <w:r>
        <w:rPr>
          <w:rFonts w:hint="eastAsia" w:ascii="Times New Roman" w:hAnsi="Times New Roman" w:eastAsia="微软雅黑" w:cs="Times New Roman"/>
          <w:kern w:val="0"/>
          <w:sz w:val="21"/>
          <w:szCs w:val="21"/>
          <w:lang w:val="en-US" w:eastAsia="zh-CN" w:bidi="ar"/>
        </w:rPr>
        <w:t>target the mitochondrial respiratory chain complex II (succinate dehydrogenase, SDH), thereby blocking the energy metabolism of fungi and nematodes, ultimately leading to their death. The mechanism is as follows: by inhibiting the activity of complex II at the target site, it prevents succinate from being oxidized into fumarate, thus blocking the electron flow from the electron transport chain (ETC) into coenzyme Q (coenzyme Q10). This results in the inability to form a proton gradient, the inactivation of ATP synthase, a sharp decline in ATP synthesis, and an energy crisis. Consequently, this interferes with mitochondrial function (such as in root-knot nematodes), inhibits embryo development and egg hatching, and reduces the population"s reproductive capacity</w:t>
      </w:r>
      <w:r>
        <w:rPr>
          <w:rFonts w:hint="eastAsia" w:ascii="Times New Roman" w:hAnsi="Times New Roman" w:eastAsia="微软雅黑" w:cs="Times New Roman"/>
          <w:kern w:val="0"/>
          <w:sz w:val="21"/>
          <w:szCs w:val="21"/>
          <w:vertAlign w:val="superscript"/>
          <w:lang w:val="en-US" w:eastAsia="zh-CN" w:bidi="ar"/>
        </w:rPr>
        <w:t xml:space="preserve"> [15]</w:t>
      </w:r>
      <w:r>
        <w:rPr>
          <w:rFonts w:hint="eastAsia" w:ascii="Times New Roman" w:hAnsi="Times New Roman" w:eastAsia="微软雅黑" w:cs="Times New Roman"/>
          <w:kern w:val="0"/>
          <w:sz w:val="21"/>
          <w:szCs w:val="21"/>
          <w:lang w:val="en-US" w:eastAsia="zh-CN" w:bidi="ar"/>
        </w:rPr>
        <w:t>.</w:t>
      </w:r>
    </w:p>
    <w:p w14:paraId="3B346CA6">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outlineLvl w:val="1"/>
        <w:rPr>
          <w:rFonts w:hint="default" w:ascii="Times New Roman" w:hAnsi="Times New Roman" w:cs="Times New Roman" w:eastAsiaTheme="minorEastAsia"/>
          <w:b/>
          <w:bCs/>
          <w:kern w:val="0"/>
          <w:sz w:val="21"/>
          <w:szCs w:val="21"/>
          <w:lang w:val="en-US" w:eastAsia="zh-CN" w:bidi="ar"/>
        </w:rPr>
      </w:pPr>
      <w:bookmarkStart w:id="9" w:name="_Toc3643"/>
      <w:r>
        <w:rPr>
          <w:rFonts w:hint="eastAsia" w:ascii="Times New Roman" w:hAnsi="Times New Roman" w:eastAsia="微软雅黑" w:cs="Times New Roman"/>
          <w:b/>
          <w:bCs/>
          <w:kern w:val="0"/>
          <w:sz w:val="21"/>
          <w:szCs w:val="21"/>
          <w:lang w:val="en-US" w:eastAsia="zh-CN" w:bidi="ar"/>
        </w:rPr>
        <w:t>2.3 Comparison of the effect of using chemical and biological regulation schemes alone</w:t>
      </w:r>
      <w:bookmarkEnd w:id="9"/>
    </w:p>
    <w:p w14:paraId="249894E1">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firstLine="420" w:firstLineChars="200"/>
        <w:jc w:val="both"/>
        <w:textAlignment w:val="auto"/>
        <w:rPr>
          <w:rFonts w:hint="default" w:ascii="Times New Roman" w:hAnsi="Times New Roman" w:cs="Times New Roman" w:eastAsiaTheme="minorEastAsia"/>
          <w:kern w:val="0"/>
          <w:sz w:val="21"/>
          <w:szCs w:val="21"/>
          <w:lang w:val="en-US" w:eastAsia="zh-CN" w:bidi="ar"/>
        </w:rPr>
      </w:pPr>
      <w:r>
        <w:rPr>
          <w:rFonts w:hint="eastAsia" w:ascii="Times New Roman" w:hAnsi="Times New Roman" w:eastAsia="微软雅黑" w:cs="Times New Roman"/>
          <w:kern w:val="0"/>
          <w:sz w:val="21"/>
          <w:szCs w:val="21"/>
          <w:lang w:val="en-US" w:eastAsia="zh-CN" w:bidi="ar"/>
        </w:rPr>
        <w:t>In the field of modern agriculture and plant protection, chemical solutions and biological solutions have their own characteristics and advantages and disadvantages.</w:t>
      </w:r>
    </w:p>
    <w:p w14:paraId="545D04E7">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both"/>
        <w:textAlignment w:val="auto"/>
        <w:rPr>
          <w:rFonts w:hint="default" w:ascii="Times New Roman" w:hAnsi="Times New Roman" w:cs="Times New Roman" w:eastAsiaTheme="minorEastAsia"/>
          <w:kern w:val="0"/>
          <w:sz w:val="21"/>
          <w:szCs w:val="21"/>
          <w:lang w:val="en-US" w:eastAsia="zh-CN" w:bidi="ar"/>
        </w:rPr>
      </w:pPr>
      <w:r>
        <w:rPr>
          <w:rFonts w:hint="eastAsia" w:ascii="Times New Roman" w:hAnsi="Times New Roman" w:eastAsia="微软雅黑" w:cs="Times New Roman"/>
          <w:kern w:val="0"/>
          <w:sz w:val="21"/>
          <w:szCs w:val="21"/>
          <w:lang w:val="en-US" w:eastAsia="zh-CN" w:bidi="ar"/>
        </w:rPr>
        <w:t>The greatest advantage of chemical solutions is their rapid response, which can quickly take effect and provide excellent short-term and preventive benefits. However, this method also has significant drawbacks: it not only harms organisms other than the target (such as natural enemies and non-target organisms) but also causes severe environmental pollution and cannot fully address all issues. More seriously, long-term use can lead to resistance in target organisms, and chemical residues are difficult to degrade, affecting plant metabolism, inhibiting root secretion, disrupting soil microbial balance, and ultimately impacting soil fertility and ecological functions.</w:t>
      </w:r>
    </w:p>
    <w:p w14:paraId="79F52D01">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firstLine="420" w:firstLineChars="200"/>
        <w:jc w:val="both"/>
        <w:textAlignment w:val="auto"/>
        <w:rPr>
          <w:rFonts w:hint="default" w:ascii="Times New Roman" w:hAnsi="Times New Roman" w:cs="Times New Roman" w:eastAsiaTheme="minorEastAsia"/>
          <w:kern w:val="0"/>
          <w:sz w:val="21"/>
          <w:szCs w:val="21"/>
          <w:lang w:val="en-US" w:eastAsia="zh-CN" w:bidi="ar"/>
        </w:rPr>
      </w:pPr>
      <w:r>
        <w:rPr>
          <w:rFonts w:hint="eastAsia" w:ascii="Times New Roman" w:hAnsi="Times New Roman" w:eastAsia="微软雅黑" w:cs="Times New Roman"/>
          <w:kern w:val="0"/>
          <w:sz w:val="21"/>
          <w:szCs w:val="21"/>
          <w:lang w:val="en-US" w:eastAsia="zh-CN" w:bidi="ar"/>
        </w:rPr>
        <w:t>In contrast, biological solutions are characterized by their sustainability and environmental friendliness. They control harmful populations by mimicking natural ecological processes. Although these solutions take longer to show results and are difficult to preserve, they have the advantage of not causing resistance in organisms, leaving minimal residue, and being low in toxicity, which helps to create a healthy rhizosphere ecosystem. Additionally, biological solutions can promote plant growth by stimulating root exudate production, supplementing beneficial microorganisms, inhibiting pathogen proliferation, and effectively enhancing soil fertility.</w:t>
      </w:r>
    </w:p>
    <w:p w14:paraId="5D3DFF3C">
      <w:pPr>
        <w:keepNext w:val="0"/>
        <w:keepLines w:val="0"/>
        <w:widowControl/>
        <w:suppressLineNumbers w:val="0"/>
        <w:jc w:val="center"/>
        <w:rPr>
          <w:rFonts w:hint="eastAsia" w:ascii="Times New Roman" w:hAnsi="Times New Roman" w:cs="Times New Roman" w:eastAsiaTheme="minorEastAsia"/>
          <w:b w:val="0"/>
          <w:bCs/>
          <w:kern w:val="0"/>
          <w:sz w:val="21"/>
          <w:szCs w:val="21"/>
          <w:lang w:val="en-US" w:eastAsia="zh-CN" w:bidi="ar"/>
        </w:rPr>
      </w:pPr>
      <w:r>
        <w:rPr>
          <w:rFonts w:hint="eastAsia" w:ascii="Times New Roman" w:hAnsi="Times New Roman" w:eastAsia="微软雅黑" w:cs="Times New Roman"/>
          <w:b w:val="0"/>
          <w:bCs/>
          <w:kern w:val="0"/>
          <w:sz w:val="21"/>
          <w:szCs w:val="21"/>
          <w:lang w:val="en-US" w:eastAsia="zh-CN" w:bidi="ar"/>
        </w:rPr>
        <w:t>Table 2.3 Comparison analysis of chemical solutions and biological solutions</w:t>
      </w:r>
    </w:p>
    <w:tbl>
      <w:tblPr>
        <w:tblStyle w:val="11"/>
        <w:tblpPr w:leftFromText="180" w:rightFromText="180" w:vertAnchor="text" w:horzAnchor="page" w:tblpX="1933" w:tblpY="5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3562"/>
        <w:gridCol w:w="3332"/>
      </w:tblGrid>
      <w:tr w14:paraId="4030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21" w:type="pct"/>
          </w:tcPr>
          <w:p w14:paraId="220BBB2F">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p>
        </w:tc>
        <w:tc>
          <w:tcPr>
            <w:tcW w:w="2207" w:type="pct"/>
            <w:shd w:val="clear" w:color="auto" w:fill="auto"/>
            <w:vAlign w:val="center"/>
          </w:tcPr>
          <w:p w14:paraId="157A3761">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r>
              <w:rPr>
                <w:rFonts w:hint="eastAsia" w:ascii="Times New Roman" w:hAnsi="Times New Roman" w:eastAsia="微软雅黑" w:cs="Times New Roman"/>
                <w:b w:val="0"/>
                <w:bCs/>
                <w:kern w:val="0"/>
                <w:sz w:val="21"/>
                <w:szCs w:val="21"/>
                <w:lang w:val="en-US" w:eastAsia="zh-CN" w:bidi="ar"/>
              </w:rPr>
              <w:t>Chemical solutions</w:t>
            </w:r>
          </w:p>
        </w:tc>
        <w:tc>
          <w:tcPr>
            <w:tcW w:w="2071" w:type="pct"/>
          </w:tcPr>
          <w:p w14:paraId="60B6B830">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p>
          <w:p w14:paraId="07886065">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r>
              <w:rPr>
                <w:rFonts w:hint="eastAsia" w:ascii="Times New Roman" w:hAnsi="Times New Roman" w:eastAsia="微软雅黑" w:cs="Times New Roman"/>
                <w:b w:val="0"/>
                <w:bCs/>
                <w:kern w:val="0"/>
                <w:sz w:val="21"/>
                <w:szCs w:val="21"/>
                <w:lang w:val="en-US" w:eastAsia="zh-CN" w:bidi="ar"/>
              </w:rPr>
              <w:t>Bio-solutions</w:t>
            </w:r>
          </w:p>
          <w:p w14:paraId="2891E99D">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p>
        </w:tc>
      </w:tr>
      <w:tr w14:paraId="3441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21" w:type="pct"/>
          </w:tcPr>
          <w:p w14:paraId="334D34AF">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r>
              <w:rPr>
                <w:rFonts w:hint="eastAsia" w:ascii="Times New Roman" w:hAnsi="Times New Roman" w:eastAsia="微软雅黑" w:cs="Times New Roman"/>
                <w:b w:val="0"/>
                <w:bCs/>
                <w:kern w:val="0"/>
                <w:sz w:val="21"/>
                <w:szCs w:val="21"/>
                <w:lang w:val="en-US" w:eastAsia="zh-CN" w:bidi="ar"/>
              </w:rPr>
              <w:t>Efficacy advantage</w:t>
            </w:r>
          </w:p>
          <w:p w14:paraId="1265811D">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p>
        </w:tc>
        <w:tc>
          <w:tcPr>
            <w:tcW w:w="2207" w:type="pct"/>
          </w:tcPr>
          <w:p w14:paraId="14BFDC3D">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r>
              <w:rPr>
                <w:rFonts w:hint="eastAsia" w:ascii="Times New Roman" w:hAnsi="Times New Roman" w:eastAsia="微软雅黑" w:cs="Times New Roman"/>
                <w:b w:val="0"/>
                <w:bCs/>
                <w:kern w:val="0"/>
                <w:sz w:val="21"/>
                <w:szCs w:val="21"/>
                <w:lang w:val="en-US" w:eastAsia="zh-CN" w:bidi="ar"/>
              </w:rPr>
              <w:t>Quick action, fast-acting property and anti-effect are better</w:t>
            </w:r>
          </w:p>
          <w:p w14:paraId="29E9FB16">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p>
        </w:tc>
        <w:tc>
          <w:tcPr>
            <w:tcW w:w="2071" w:type="pct"/>
          </w:tcPr>
          <w:p w14:paraId="2A2189F9">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r>
              <w:rPr>
                <w:rFonts w:hint="eastAsia" w:ascii="Times New Roman" w:hAnsi="Times New Roman" w:eastAsia="微软雅黑" w:cs="Times New Roman"/>
                <w:b w:val="0"/>
                <w:bCs/>
                <w:kern w:val="0"/>
                <w:sz w:val="21"/>
                <w:szCs w:val="21"/>
                <w:lang w:val="en-US" w:eastAsia="zh-CN" w:bidi="ar"/>
              </w:rPr>
              <w:t>Control the development of harmful populations, sustainable; safe, green and environmentally friendly</w:t>
            </w:r>
          </w:p>
          <w:p w14:paraId="5F27DC7D">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p>
        </w:tc>
      </w:tr>
      <w:tr w14:paraId="2FAD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21" w:type="pct"/>
          </w:tcPr>
          <w:p w14:paraId="7DA32C60">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r>
              <w:rPr>
                <w:rFonts w:hint="eastAsia" w:ascii="Times New Roman" w:hAnsi="Times New Roman" w:eastAsia="微软雅黑" w:cs="Times New Roman"/>
                <w:b w:val="0"/>
                <w:bCs/>
                <w:kern w:val="0"/>
                <w:sz w:val="21"/>
                <w:szCs w:val="21"/>
                <w:lang w:val="en-US" w:eastAsia="zh-CN" w:bidi="ar"/>
              </w:rPr>
              <w:t>Pharmacological disadvantages</w:t>
            </w:r>
          </w:p>
          <w:p w14:paraId="463CABAC">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p>
        </w:tc>
        <w:tc>
          <w:tcPr>
            <w:tcW w:w="2207" w:type="pct"/>
          </w:tcPr>
          <w:p w14:paraId="3AF66A4D">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r>
              <w:rPr>
                <w:rFonts w:hint="eastAsia" w:ascii="Times New Roman" w:hAnsi="Times New Roman" w:eastAsia="微软雅黑" w:cs="Times New Roman"/>
                <w:b w:val="0"/>
                <w:bCs/>
                <w:kern w:val="0"/>
                <w:sz w:val="21"/>
                <w:szCs w:val="21"/>
                <w:lang w:val="en-US" w:eastAsia="zh-CN" w:bidi="ar"/>
              </w:rPr>
              <w:t>It harms natural enemies and non-targets; it causes great environmental pollution; it cannot solve all problems</w:t>
            </w:r>
          </w:p>
          <w:p w14:paraId="4C026B39">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p>
        </w:tc>
        <w:tc>
          <w:tcPr>
            <w:tcW w:w="2071" w:type="pct"/>
          </w:tcPr>
          <w:p w14:paraId="187AB447">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r>
              <w:rPr>
                <w:rFonts w:hint="eastAsia" w:ascii="Times New Roman" w:hAnsi="Times New Roman" w:eastAsia="微软雅黑" w:cs="Times New Roman"/>
                <w:b w:val="0"/>
                <w:bCs/>
                <w:kern w:val="0"/>
                <w:sz w:val="21"/>
                <w:szCs w:val="21"/>
                <w:lang w:val="en-US" w:eastAsia="zh-CN" w:bidi="ar"/>
              </w:rPr>
              <w:t>The effect is slow, the effect can not meet the requirements of farmers; it is not easy to preserve</w:t>
            </w:r>
          </w:p>
          <w:p w14:paraId="006519A6">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p>
        </w:tc>
      </w:tr>
      <w:tr w14:paraId="4A2C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21" w:type="pct"/>
          </w:tcPr>
          <w:p w14:paraId="6878C9C1">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r>
              <w:rPr>
                <w:rFonts w:hint="eastAsia" w:ascii="Times New Roman" w:hAnsi="Times New Roman" w:eastAsia="微软雅黑" w:cs="Times New Roman"/>
                <w:b w:val="0"/>
                <w:bCs/>
                <w:kern w:val="0"/>
                <w:sz w:val="21"/>
                <w:szCs w:val="21"/>
                <w:lang w:val="en-US" w:eastAsia="zh-CN" w:bidi="ar"/>
              </w:rPr>
              <w:t xml:space="preserve"> resistance </w:t>
            </w:r>
          </w:p>
          <w:p w14:paraId="37F860BC">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p>
        </w:tc>
        <w:tc>
          <w:tcPr>
            <w:tcW w:w="2207" w:type="pct"/>
          </w:tcPr>
          <w:p w14:paraId="7E7B140A">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r>
              <w:rPr>
                <w:rFonts w:hint="eastAsia" w:ascii="Times New Roman" w:hAnsi="Times New Roman" w:eastAsia="微软雅黑" w:cs="Times New Roman"/>
                <w:b w:val="0"/>
                <w:bCs/>
                <w:kern w:val="0"/>
                <w:sz w:val="21"/>
                <w:szCs w:val="21"/>
                <w:lang w:val="en-US" w:eastAsia="zh-CN" w:bidi="ar"/>
              </w:rPr>
              <w:t>Long-term use increases resistance</w:t>
            </w:r>
          </w:p>
          <w:p w14:paraId="7498C512">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p>
        </w:tc>
        <w:tc>
          <w:tcPr>
            <w:tcW w:w="2071" w:type="pct"/>
          </w:tcPr>
          <w:p w14:paraId="28D849FB">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r>
              <w:rPr>
                <w:rFonts w:hint="eastAsia" w:ascii="Times New Roman" w:hAnsi="Times New Roman" w:eastAsia="微软雅黑" w:cs="Times New Roman"/>
                <w:b w:val="0"/>
                <w:bCs/>
                <w:kern w:val="0"/>
                <w:sz w:val="21"/>
                <w:szCs w:val="21"/>
                <w:lang w:val="en-US" w:eastAsia="zh-CN" w:bidi="ar"/>
              </w:rPr>
              <w:t>It is difficult to develop resistance in simulated natural conditions</w:t>
            </w:r>
          </w:p>
          <w:p w14:paraId="79B4CBCA">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p>
        </w:tc>
      </w:tr>
      <w:tr w14:paraId="5D09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21" w:type="pct"/>
          </w:tcPr>
          <w:p w14:paraId="45934000">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r>
              <w:rPr>
                <w:rFonts w:hint="eastAsia" w:ascii="Times New Roman" w:hAnsi="Times New Roman" w:eastAsia="微软雅黑" w:cs="Times New Roman"/>
                <w:b w:val="0"/>
                <w:bCs/>
                <w:kern w:val="0"/>
                <w:sz w:val="21"/>
                <w:szCs w:val="21"/>
                <w:lang w:val="en-US" w:eastAsia="zh-CN" w:bidi="ar"/>
              </w:rPr>
              <w:t xml:space="preserve"> safety </w:t>
            </w:r>
          </w:p>
          <w:p w14:paraId="3E694EB7">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p>
        </w:tc>
        <w:tc>
          <w:tcPr>
            <w:tcW w:w="2207" w:type="pct"/>
          </w:tcPr>
          <w:p w14:paraId="0B0210EC">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r>
              <w:rPr>
                <w:rFonts w:hint="eastAsia" w:ascii="Times New Roman" w:hAnsi="Times New Roman" w:eastAsia="微软雅黑" w:cs="Times New Roman"/>
                <w:b w:val="0"/>
                <w:bCs/>
                <w:kern w:val="0"/>
                <w:sz w:val="21"/>
                <w:szCs w:val="21"/>
                <w:lang w:val="en-US" w:eastAsia="zh-CN" w:bidi="ar"/>
              </w:rPr>
              <w:t>High residue, slow degradation</w:t>
            </w:r>
          </w:p>
          <w:p w14:paraId="236B54C0">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r>
              <w:rPr>
                <w:rFonts w:hint="eastAsia" w:ascii="Times New Roman" w:hAnsi="Times New Roman" w:eastAsia="微软雅黑" w:cs="Times New Roman"/>
                <w:b w:val="0"/>
                <w:bCs/>
                <w:kern w:val="0"/>
                <w:sz w:val="21"/>
                <w:szCs w:val="21"/>
                <w:lang w:val="en-US" w:eastAsia="zh-CN" w:bidi="ar"/>
              </w:rPr>
              <w:t>-Affect plant metabolism, inhibit and affect the production of root exudate;</w:t>
            </w:r>
          </w:p>
          <w:p w14:paraId="08479628">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r>
              <w:rPr>
                <w:rFonts w:hint="eastAsia" w:ascii="Times New Roman" w:hAnsi="Times New Roman" w:eastAsia="微软雅黑" w:cs="Times New Roman"/>
                <w:b w:val="0"/>
                <w:bCs/>
                <w:kern w:val="0"/>
                <w:sz w:val="21"/>
                <w:szCs w:val="21"/>
                <w:lang w:val="en-US" w:eastAsia="zh-CN" w:bidi="ar"/>
              </w:rPr>
              <w:t>-Directly affecting the rhizosphere microbial population, including beneficial and harmful bacteria;</w:t>
            </w:r>
          </w:p>
          <w:p w14:paraId="3AC0CD2D">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r>
              <w:rPr>
                <w:rFonts w:hint="eastAsia" w:ascii="Times New Roman" w:hAnsi="Times New Roman" w:eastAsia="微软雅黑" w:cs="Times New Roman"/>
                <w:b w:val="0"/>
                <w:bCs/>
                <w:kern w:val="0"/>
                <w:sz w:val="21"/>
                <w:szCs w:val="21"/>
                <w:lang w:val="en-US" w:eastAsia="zh-CN" w:bidi="ar"/>
              </w:rPr>
              <w:t>-Affect the transformation and formation of soil nutrient components, and then affect soil fertility</w:t>
            </w:r>
          </w:p>
          <w:p w14:paraId="0D1374EF">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p>
        </w:tc>
        <w:tc>
          <w:tcPr>
            <w:tcW w:w="2071" w:type="pct"/>
          </w:tcPr>
          <w:p w14:paraId="6825D4A8">
            <w:pPr>
              <w:keepNext w:val="0"/>
              <w:keepLines w:val="0"/>
              <w:widowControl/>
              <w:suppressLineNumbers w:val="0"/>
              <w:jc w:val="both"/>
              <w:rPr>
                <w:rFonts w:hint="default" w:ascii="Times New Roman" w:hAnsi="Times New Roman" w:cs="Times New Roman" w:eastAsiaTheme="minorEastAsia"/>
                <w:b w:val="0"/>
                <w:bCs/>
                <w:kern w:val="0"/>
                <w:sz w:val="21"/>
                <w:szCs w:val="21"/>
                <w:lang w:val="en-US" w:eastAsia="zh-CN" w:bidi="ar"/>
              </w:rPr>
            </w:pPr>
            <w:r>
              <w:rPr>
                <w:rFonts w:hint="eastAsia" w:ascii="Times New Roman" w:hAnsi="Times New Roman" w:eastAsia="微软雅黑" w:cs="Times New Roman"/>
                <w:b w:val="0"/>
                <w:bCs/>
                <w:kern w:val="0"/>
                <w:sz w:val="21"/>
                <w:szCs w:val="21"/>
                <w:lang w:val="en-US" w:eastAsia="zh-CN" w:bidi="ar"/>
              </w:rPr>
              <w:t>It has basically no residue, low toxicity and is beneficial to the formation of rhizosphere ecological environment</w:t>
            </w:r>
          </w:p>
          <w:p w14:paraId="4AC46E45">
            <w:pPr>
              <w:keepNext w:val="0"/>
              <w:keepLines w:val="0"/>
              <w:widowControl/>
              <w:suppressLineNumbers w:val="0"/>
              <w:jc w:val="both"/>
              <w:rPr>
                <w:rFonts w:hint="default" w:ascii="Times New Roman" w:hAnsi="Times New Roman" w:cs="Times New Roman" w:eastAsiaTheme="minorEastAsia"/>
                <w:b w:val="0"/>
                <w:bCs/>
                <w:kern w:val="0"/>
                <w:sz w:val="21"/>
                <w:szCs w:val="21"/>
                <w:lang w:val="en-US" w:eastAsia="zh-CN" w:bidi="ar"/>
              </w:rPr>
            </w:pPr>
            <w:r>
              <w:rPr>
                <w:rFonts w:hint="eastAsia" w:ascii="Times New Roman" w:hAnsi="Times New Roman" w:eastAsia="微软雅黑" w:cs="Times New Roman"/>
                <w:b w:val="0"/>
                <w:bCs/>
                <w:kern w:val="0"/>
                <w:sz w:val="21"/>
                <w:szCs w:val="21"/>
                <w:lang w:val="en-US" w:eastAsia="zh-CN" w:bidi="ar"/>
              </w:rPr>
              <w:t>-Promote plant growth and stimulate the production of root exudate;</w:t>
            </w:r>
          </w:p>
          <w:p w14:paraId="58BB084E">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r>
              <w:rPr>
                <w:rFonts w:hint="eastAsia" w:ascii="Times New Roman" w:hAnsi="Times New Roman" w:eastAsia="微软雅黑" w:cs="Times New Roman"/>
                <w:b w:val="0"/>
                <w:bCs/>
                <w:kern w:val="0"/>
                <w:sz w:val="21"/>
                <w:szCs w:val="21"/>
                <w:lang w:val="en-US" w:eastAsia="zh-CN" w:bidi="ar"/>
              </w:rPr>
              <w:t>-Supplement beneficial bacteria, recruit more beneficial bacteria, inhibit pathogenic bacteria;</w:t>
            </w:r>
          </w:p>
          <w:p w14:paraId="6B6B9252">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r>
              <w:rPr>
                <w:rFonts w:hint="eastAsia" w:ascii="Times New Roman" w:hAnsi="Times New Roman" w:eastAsia="微软雅黑" w:cs="Times New Roman"/>
                <w:b w:val="0"/>
                <w:bCs/>
                <w:kern w:val="0"/>
                <w:sz w:val="21"/>
                <w:szCs w:val="21"/>
                <w:lang w:val="en-US" w:eastAsia="zh-CN" w:bidi="ar"/>
              </w:rPr>
              <w:t>-Promote the transformation of soil nutrients and improve soil fertility</w:t>
            </w:r>
          </w:p>
          <w:p w14:paraId="0CA9201C">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p>
        </w:tc>
      </w:tr>
    </w:tbl>
    <w:p w14:paraId="77021B8A">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p>
    <w:p w14:paraId="792E4B2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20" w:lineRule="exact"/>
        <w:ind w:right="0" w:rightChars="0"/>
        <w:textAlignment w:val="auto"/>
        <w:outlineLvl w:val="1"/>
        <w:rPr>
          <w:rFonts w:hint="eastAsia" w:ascii="Times New Roman" w:hAnsi="Times New Roman" w:cs="Times New Roman" w:eastAsiaTheme="minorEastAsia"/>
          <w:b w:val="0"/>
          <w:bCs/>
          <w:sz w:val="21"/>
          <w:szCs w:val="21"/>
          <w:lang w:eastAsia="zh-CN"/>
        </w:rPr>
      </w:pPr>
      <w:bookmarkStart w:id="10" w:name="_Toc24195"/>
      <w:r>
        <w:rPr>
          <w:rFonts w:hint="eastAsia" w:ascii="Times New Roman" w:hAnsi="Times New Roman" w:eastAsia="微软雅黑" w:cs="Times New Roman"/>
          <w:b/>
          <w:bCs w:val="0"/>
          <w:kern w:val="0"/>
          <w:sz w:val="21"/>
          <w:szCs w:val="21"/>
          <w:lang w:val="en-US" w:eastAsia="zh-CN" w:bidi="ar"/>
        </w:rPr>
        <w:t xml:space="preserve">2.4 Effect of biochemical synergy experiment </w:t>
      </w:r>
      <w:r>
        <w:rPr>
          <w:rFonts w:hint="eastAsia" w:ascii="Times New Roman" w:hAnsi="Times New Roman" w:eastAsia="微软雅黑" w:cs="Times New Roman"/>
          <w:b w:val="0"/>
          <w:bCs/>
          <w:kern w:val="0"/>
          <w:sz w:val="21"/>
          <w:szCs w:val="21"/>
          <w:lang w:val="en-US" w:eastAsia="zh-CN" w:bidi="ar"/>
        </w:rPr>
        <w:t>​</w:t>
      </w:r>
      <w:bookmarkEnd w:id="10"/>
    </w:p>
    <w:p w14:paraId="29F854DB">
      <w:pPr>
        <w:keepNext w:val="0"/>
        <w:keepLines w:val="0"/>
        <w:pageBreakBefore w:val="0"/>
        <w:widowControl/>
        <w:suppressLineNumbers w:val="0"/>
        <w:kinsoku/>
        <w:wordWrap/>
        <w:overflowPunct/>
        <w:topLinePunct w:val="0"/>
        <w:autoSpaceDE/>
        <w:autoSpaceDN/>
        <w:bidi w:val="0"/>
        <w:adjustRightInd/>
        <w:snapToGrid/>
        <w:spacing w:line="240" w:lineRule="atLeast"/>
        <w:ind w:firstLine="420" w:firstLineChars="200"/>
        <w:jc w:val="both"/>
        <w:textAlignment w:val="auto"/>
        <w:rPr>
          <w:rFonts w:hint="default" w:ascii="Times New Roman" w:hAnsi="Times New Roman" w:eastAsia="微软雅黑" w:cs="Times New Roman"/>
          <w:b w:val="0"/>
          <w:bCs/>
          <w:kern w:val="0"/>
          <w:sz w:val="21"/>
          <w:szCs w:val="21"/>
          <w:lang w:val="en-US" w:eastAsia="zh-CN" w:bidi="ar"/>
        </w:rPr>
      </w:pPr>
      <w:r>
        <w:rPr>
          <w:rFonts w:hint="eastAsia" w:ascii="Times New Roman" w:hAnsi="Times New Roman" w:eastAsia="微软雅黑" w:cs="Times New Roman"/>
          <w:kern w:val="0"/>
          <w:sz w:val="21"/>
          <w:szCs w:val="21"/>
          <w:lang w:val="en-US" w:eastAsia="zh-CN" w:bidi="ar"/>
        </w:rPr>
        <w:t>The "biological + chemical" integrated solution (such as Daibolu 4L + Kelaiao 20ml)significantly increased cucumber yields by 8.0% (65 kg/acre, labeled as "a"; P≤0.1), while the yield of single chemical or biological treatments showed no significant difference from conventional planting methods (55-45 kg/acre, labeled as "b"; P&gt;0.1). This improvement is attr</w:t>
      </w:r>
      <w:r>
        <w:rPr>
          <w:rFonts w:hint="eastAsia" w:ascii="Times New Roman" w:hAnsi="Times New Roman" w:eastAsia="微软雅黑" w:cs="Times New Roman"/>
          <w:b w:val="0"/>
          <w:bCs/>
          <w:kern w:val="0"/>
          <w:sz w:val="21"/>
          <w:szCs w:val="21"/>
          <w:lang w:val="en-US" w:eastAsia="zh-CN" w:bidi="ar"/>
        </w:rPr>
        <w:t>ibuted to the synergistic effect of the rapid pest control provided by chemical agents (like Kelaiao) and the continuous regulation of soil microecology by biological agents (Daibolu). Chemical agents quickly inhibit pathogens, while biological agents enhance crop resilience by regulating the rhizosphere microbial community. Together, they reduce disease incidence and promote plant growth.</w:t>
      </w:r>
    </w:p>
    <w:p w14:paraId="17C7F460">
      <w:pPr>
        <w:keepNext w:val="0"/>
        <w:keepLines w:val="0"/>
        <w:widowControl/>
        <w:suppressLineNumbers w:val="0"/>
        <w:jc w:val="center"/>
        <w:rPr>
          <w:rFonts w:hint="default" w:ascii="Times New Roman" w:hAnsi="Times New Roman" w:cs="Times New Roman" w:eastAsiaTheme="minorEastAsia"/>
          <w:b w:val="0"/>
          <w:bCs/>
          <w:kern w:val="0"/>
          <w:sz w:val="21"/>
          <w:szCs w:val="21"/>
          <w:lang w:val="en-US" w:eastAsia="zh-CN" w:bidi="ar"/>
        </w:rPr>
      </w:pPr>
      <w:r>
        <w:rPr>
          <w:rFonts w:hint="eastAsia" w:ascii="Times New Roman" w:hAnsi="Times New Roman" w:eastAsia="微软雅黑" w:cs="Times New Roman"/>
          <w:b w:val="0"/>
          <w:bCs/>
          <w:kern w:val="0"/>
          <w:sz w:val="21"/>
          <w:szCs w:val="21"/>
          <w:lang w:val="en-US" w:eastAsia="zh-CN" w:bidi="ar"/>
        </w:rPr>
        <w:t>Table 2.4 Verification of the effect of bio-chemical synergy on crop yield</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6B1E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FA6785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rPr>
                <w:rFonts w:hint="default" w:ascii="Times New Roman" w:hAnsi="Times New Roman" w:cs="Times New Roman" w:eastAsiaTheme="minorEastAsia"/>
                <w:b w:val="0"/>
                <w:bCs/>
                <w:sz w:val="21"/>
                <w:szCs w:val="21"/>
                <w:vertAlign w:val="baseline"/>
                <w:lang w:val="en-US" w:eastAsia="zh-CN"/>
              </w:rPr>
            </w:pPr>
            <w:r>
              <w:rPr>
                <w:rFonts w:hint="eastAsia" w:ascii="Times New Roman" w:hAnsi="Times New Roman" w:eastAsia="微软雅黑" w:cs="Times New Roman"/>
                <w:b w:val="0"/>
                <w:bCs/>
                <w:kern w:val="0"/>
                <w:sz w:val="21"/>
                <w:szCs w:val="21"/>
                <w:vertAlign w:val="baseline"/>
                <w:lang w:val="en-US" w:eastAsia="zh-CN" w:bidi="ar"/>
              </w:rPr>
              <w:t>Programme type</w:t>
            </w:r>
          </w:p>
        </w:tc>
        <w:tc>
          <w:tcPr>
            <w:tcW w:w="2130" w:type="dxa"/>
          </w:tcPr>
          <w:p w14:paraId="02C4F26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rPr>
                <w:rFonts w:hint="default" w:ascii="Times New Roman" w:hAnsi="Times New Roman" w:cs="Times New Roman" w:eastAsiaTheme="minorEastAsia"/>
                <w:b w:val="0"/>
                <w:bCs/>
                <w:sz w:val="21"/>
                <w:szCs w:val="21"/>
                <w:vertAlign w:val="baseline"/>
                <w:lang w:val="en-US" w:eastAsia="zh-CN"/>
              </w:rPr>
            </w:pPr>
            <w:r>
              <w:rPr>
                <w:rFonts w:hint="eastAsia" w:ascii="Times New Roman" w:hAnsi="Times New Roman" w:eastAsia="微软雅黑" w:cs="Times New Roman"/>
                <w:b w:val="0"/>
                <w:bCs/>
                <w:kern w:val="0"/>
                <w:sz w:val="21"/>
                <w:szCs w:val="21"/>
                <w:vertAlign w:val="baseline"/>
                <w:lang w:val="en-US" w:eastAsia="zh-CN" w:bidi="ar"/>
              </w:rPr>
              <w:t>Dosage (name + dosage)</w:t>
            </w:r>
          </w:p>
        </w:tc>
        <w:tc>
          <w:tcPr>
            <w:tcW w:w="2131" w:type="dxa"/>
          </w:tcPr>
          <w:p w14:paraId="678B125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rPr>
                <w:rFonts w:hint="default" w:ascii="Times New Roman" w:hAnsi="Times New Roman" w:cs="Times New Roman" w:eastAsiaTheme="minorEastAsia"/>
                <w:b w:val="0"/>
                <w:bCs/>
                <w:sz w:val="21"/>
                <w:szCs w:val="21"/>
                <w:vertAlign w:val="baseline"/>
                <w:lang w:val="en-US" w:eastAsia="zh-CN"/>
              </w:rPr>
            </w:pPr>
            <w:r>
              <w:rPr>
                <w:rFonts w:hint="eastAsia" w:ascii="Times New Roman" w:hAnsi="Times New Roman" w:eastAsia="微软雅黑" w:cs="Times New Roman"/>
                <w:b w:val="0"/>
                <w:bCs/>
                <w:kern w:val="0"/>
                <w:sz w:val="21"/>
                <w:szCs w:val="21"/>
                <w:vertAlign w:val="baseline"/>
                <w:lang w:val="en-US" w:eastAsia="zh-CN" w:bidi="ar"/>
              </w:rPr>
              <w:t>Usage per mu and usage time</w:t>
            </w:r>
          </w:p>
        </w:tc>
        <w:tc>
          <w:tcPr>
            <w:tcW w:w="2131" w:type="dxa"/>
          </w:tcPr>
          <w:p w14:paraId="0A72D4E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rPr>
                <w:rFonts w:hint="default" w:ascii="Times New Roman" w:hAnsi="Times New Roman" w:cs="Times New Roman" w:eastAsiaTheme="minorEastAsia"/>
                <w:b w:val="0"/>
                <w:bCs/>
                <w:sz w:val="21"/>
                <w:szCs w:val="21"/>
                <w:vertAlign w:val="baseline"/>
                <w:lang w:val="en-US" w:eastAsia="zh-CN"/>
              </w:rPr>
            </w:pPr>
            <w:r>
              <w:rPr>
                <w:rFonts w:hint="eastAsia" w:ascii="Times New Roman" w:hAnsi="Times New Roman" w:eastAsia="微软雅黑" w:cs="Times New Roman"/>
                <w:b w:val="0"/>
                <w:bCs/>
                <w:kern w:val="0"/>
                <w:sz w:val="21"/>
                <w:szCs w:val="21"/>
                <w:vertAlign w:val="baseline"/>
                <w:lang w:val="en-US" w:eastAsia="zh-CN" w:bidi="ar"/>
              </w:rPr>
              <w:t>Cucumber yield</w:t>
            </w:r>
          </w:p>
        </w:tc>
      </w:tr>
      <w:tr w14:paraId="245A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5200C5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rPr>
                <w:rFonts w:hint="default" w:ascii="Times New Roman" w:hAnsi="Times New Roman" w:cs="Times New Roman" w:eastAsiaTheme="minorEastAsia"/>
                <w:b w:val="0"/>
                <w:bCs/>
                <w:sz w:val="21"/>
                <w:szCs w:val="21"/>
                <w:vertAlign w:val="baseline"/>
                <w:lang w:val="en-US" w:eastAsia="zh-CN"/>
              </w:rPr>
            </w:pPr>
            <w:r>
              <w:rPr>
                <w:rFonts w:hint="eastAsia" w:ascii="Times New Roman" w:hAnsi="Times New Roman" w:eastAsia="微软雅黑" w:cs="Times New Roman"/>
                <w:b w:val="0"/>
                <w:bCs/>
                <w:kern w:val="0"/>
                <w:sz w:val="21"/>
                <w:szCs w:val="21"/>
                <w:vertAlign w:val="baseline"/>
                <w:lang w:val="en-US" w:eastAsia="zh-CN" w:bidi="ar"/>
              </w:rPr>
              <w:t>Chemical scheme</w:t>
            </w:r>
          </w:p>
        </w:tc>
        <w:tc>
          <w:tcPr>
            <w:tcW w:w="2130" w:type="dxa"/>
          </w:tcPr>
          <w:p w14:paraId="0B57D6E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rPr>
                <w:rFonts w:hint="default" w:ascii="Times New Roman" w:hAnsi="Times New Roman" w:cs="Times New Roman" w:eastAsiaTheme="minorEastAsia"/>
                <w:b w:val="0"/>
                <w:bCs/>
                <w:sz w:val="21"/>
                <w:szCs w:val="21"/>
                <w:vertAlign w:val="baseline"/>
                <w:lang w:val="en-US" w:eastAsia="zh-CN"/>
              </w:rPr>
            </w:pPr>
            <w:r>
              <w:rPr>
                <w:rFonts w:hint="eastAsia" w:ascii="Times New Roman" w:hAnsi="Times New Roman" w:eastAsia="微软雅黑" w:cs="Times New Roman"/>
                <w:b w:val="0"/>
                <w:bCs/>
                <w:kern w:val="0"/>
                <w:sz w:val="21"/>
                <w:szCs w:val="21"/>
                <w:vertAlign w:val="baseline"/>
                <w:lang w:val="en-US" w:eastAsia="zh-CN" w:bidi="ar"/>
              </w:rPr>
              <w:t>The Klaio 4L</w:t>
            </w:r>
          </w:p>
        </w:tc>
        <w:tc>
          <w:tcPr>
            <w:tcW w:w="2131" w:type="dxa"/>
          </w:tcPr>
          <w:p w14:paraId="0A3E5CB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rPr>
                <w:rFonts w:hint="default" w:ascii="Times New Roman" w:hAnsi="Times New Roman" w:cs="Times New Roman" w:eastAsiaTheme="minorEastAsia"/>
                <w:b w:val="0"/>
                <w:bCs/>
                <w:sz w:val="21"/>
                <w:szCs w:val="21"/>
                <w:vertAlign w:val="baseline"/>
                <w:lang w:val="en-US" w:eastAsia="zh-CN"/>
              </w:rPr>
            </w:pPr>
            <w:r>
              <w:rPr>
                <w:rFonts w:hint="eastAsia" w:ascii="Times New Roman" w:hAnsi="Times New Roman" w:eastAsia="微软雅黑" w:cs="Times New Roman"/>
                <w:b w:val="0"/>
                <w:bCs/>
                <w:kern w:val="0"/>
                <w:sz w:val="21"/>
                <w:szCs w:val="21"/>
                <w:vertAlign w:val="baseline"/>
                <w:lang w:val="en-US" w:eastAsia="zh-CN" w:bidi="ar"/>
              </w:rPr>
              <w:t>Transplanting time + 14 days after transplanting</w:t>
            </w:r>
          </w:p>
        </w:tc>
        <w:tc>
          <w:tcPr>
            <w:tcW w:w="2131" w:type="dxa"/>
          </w:tcPr>
          <w:p w14:paraId="09E1E6C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rPr>
                <w:rFonts w:hint="default" w:ascii="Times New Roman" w:hAnsi="Times New Roman" w:cs="Times New Roman" w:eastAsiaTheme="minorEastAsia"/>
                <w:b w:val="0"/>
                <w:bCs/>
                <w:sz w:val="21"/>
                <w:szCs w:val="21"/>
                <w:vertAlign w:val="baseline"/>
              </w:rPr>
            </w:pPr>
            <w:r>
              <w:rPr>
                <w:rFonts w:hint="eastAsia" w:ascii="Times New Roman" w:hAnsi="Times New Roman" w:eastAsia="微软雅黑" w:cs="Times New Roman"/>
                <w:b w:val="0"/>
                <w:bCs/>
                <w:kern w:val="0"/>
                <w:sz w:val="21"/>
                <w:szCs w:val="21"/>
                <w:vertAlign w:val="baseline"/>
                <w:lang w:val="en-US" w:eastAsia="zh-CN" w:bidi="ar"/>
              </w:rPr>
              <w:t>56.9kg/ Mu</w:t>
            </w:r>
          </w:p>
        </w:tc>
      </w:tr>
      <w:tr w14:paraId="27CE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F3A3D4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rPr>
                <w:rFonts w:hint="default" w:ascii="Times New Roman" w:hAnsi="Times New Roman" w:cs="Times New Roman" w:eastAsiaTheme="minorEastAsia"/>
                <w:b w:val="0"/>
                <w:bCs/>
                <w:sz w:val="21"/>
                <w:szCs w:val="21"/>
                <w:vertAlign w:val="baseline"/>
                <w:lang w:val="en-US" w:eastAsia="zh-CN"/>
              </w:rPr>
            </w:pPr>
            <w:r>
              <w:rPr>
                <w:rFonts w:hint="eastAsia" w:ascii="Times New Roman" w:hAnsi="Times New Roman" w:eastAsia="微软雅黑" w:cs="Times New Roman"/>
                <w:b w:val="0"/>
                <w:bCs/>
                <w:kern w:val="0"/>
                <w:sz w:val="21"/>
                <w:szCs w:val="21"/>
                <w:vertAlign w:val="baseline"/>
                <w:lang w:val="en-US" w:eastAsia="zh-CN" w:bidi="ar"/>
              </w:rPr>
              <w:t>Biological solutions</w:t>
            </w:r>
          </w:p>
        </w:tc>
        <w:tc>
          <w:tcPr>
            <w:tcW w:w="2130" w:type="dxa"/>
          </w:tcPr>
          <w:p w14:paraId="19207A2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rPr>
                <w:rFonts w:hint="default" w:ascii="Times New Roman" w:hAnsi="Times New Roman" w:cs="Times New Roman" w:eastAsiaTheme="minorEastAsia"/>
                <w:b w:val="0"/>
                <w:bCs/>
                <w:sz w:val="21"/>
                <w:szCs w:val="21"/>
                <w:vertAlign w:val="baseline"/>
                <w:lang w:val="en-US" w:eastAsia="zh-CN"/>
              </w:rPr>
            </w:pPr>
            <w:r>
              <w:rPr>
                <w:rFonts w:hint="eastAsia" w:ascii="Times New Roman" w:hAnsi="Times New Roman" w:eastAsia="微软雅黑" w:cs="Times New Roman"/>
                <w:b w:val="0"/>
                <w:bCs/>
                <w:kern w:val="0"/>
                <w:sz w:val="21"/>
                <w:szCs w:val="21"/>
                <w:vertAlign w:val="baseline"/>
                <w:lang w:val="en-US" w:eastAsia="zh-CN" w:bidi="ar"/>
              </w:rPr>
              <w:t>Dai Bo Road 4L</w:t>
            </w:r>
          </w:p>
        </w:tc>
        <w:tc>
          <w:tcPr>
            <w:tcW w:w="2131" w:type="dxa"/>
          </w:tcPr>
          <w:p w14:paraId="316871E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rPr>
                <w:rFonts w:hint="eastAsia" w:ascii="Times New Roman" w:hAnsi="Times New Roman" w:cs="Times New Roman" w:eastAsiaTheme="minorEastAsia"/>
                <w:b w:val="0"/>
                <w:bCs/>
                <w:sz w:val="21"/>
                <w:szCs w:val="21"/>
                <w:vertAlign w:val="baseline"/>
                <w:lang w:eastAsia="zh-CN"/>
              </w:rPr>
            </w:pPr>
            <w:r>
              <w:rPr>
                <w:rFonts w:hint="eastAsia" w:ascii="Times New Roman" w:hAnsi="Times New Roman" w:eastAsia="微软雅黑" w:cs="Times New Roman"/>
                <w:b w:val="0"/>
                <w:bCs/>
                <w:kern w:val="0"/>
                <w:sz w:val="21"/>
                <w:szCs w:val="21"/>
                <w:vertAlign w:val="baseline"/>
                <w:lang w:val="en-US" w:eastAsia="zh-CN" w:bidi="ar"/>
              </w:rPr>
              <w:t>Transplanting time + 14 days after transplanting</w:t>
            </w:r>
          </w:p>
        </w:tc>
        <w:tc>
          <w:tcPr>
            <w:tcW w:w="2131" w:type="dxa"/>
          </w:tcPr>
          <w:p w14:paraId="345D4BB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rPr>
                <w:rFonts w:hint="default" w:ascii="Times New Roman" w:hAnsi="Times New Roman" w:cs="Times New Roman" w:eastAsiaTheme="minorEastAsia"/>
                <w:b w:val="0"/>
                <w:bCs/>
                <w:sz w:val="21"/>
                <w:szCs w:val="21"/>
                <w:vertAlign w:val="baseline"/>
              </w:rPr>
            </w:pPr>
            <w:r>
              <w:rPr>
                <w:rFonts w:hint="eastAsia" w:ascii="Times New Roman" w:hAnsi="Times New Roman" w:eastAsia="微软雅黑" w:cs="Times New Roman"/>
                <w:b w:val="0"/>
                <w:bCs/>
                <w:kern w:val="0"/>
                <w:sz w:val="21"/>
                <w:szCs w:val="21"/>
                <w:vertAlign w:val="baseline"/>
                <w:lang w:val="en-US" w:eastAsia="zh-CN" w:bidi="ar"/>
              </w:rPr>
              <w:t>55.4kg/ Mu</w:t>
            </w:r>
          </w:p>
        </w:tc>
      </w:tr>
      <w:tr w14:paraId="69E3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72F6D5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rPr>
                <w:rFonts w:hint="default" w:ascii="Times New Roman" w:hAnsi="Times New Roman" w:cs="Times New Roman" w:eastAsiaTheme="minorEastAsia"/>
                <w:b w:val="0"/>
                <w:bCs/>
                <w:sz w:val="21"/>
                <w:szCs w:val="21"/>
                <w:vertAlign w:val="baseline"/>
                <w:lang w:val="en-US" w:eastAsia="zh-CN"/>
              </w:rPr>
            </w:pPr>
            <w:r>
              <w:rPr>
                <w:rFonts w:hint="eastAsia" w:ascii="Times New Roman" w:hAnsi="Times New Roman" w:eastAsia="微软雅黑" w:cs="Times New Roman"/>
                <w:b w:val="0"/>
                <w:bCs/>
                <w:kern w:val="0"/>
                <w:sz w:val="21"/>
                <w:szCs w:val="21"/>
                <w:vertAlign w:val="baseline"/>
                <w:lang w:val="en-US" w:eastAsia="zh-CN" w:bidi="ar"/>
              </w:rPr>
              <w:t>Conventional plan</w:t>
            </w:r>
          </w:p>
        </w:tc>
        <w:tc>
          <w:tcPr>
            <w:tcW w:w="2130" w:type="dxa"/>
          </w:tcPr>
          <w:p w14:paraId="6E8FFFB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rPr>
                <w:rFonts w:hint="default" w:ascii="Times New Roman" w:hAnsi="Times New Roman" w:cs="Times New Roman" w:eastAsiaTheme="minorEastAsia"/>
                <w:b w:val="0"/>
                <w:bCs/>
                <w:sz w:val="21"/>
                <w:szCs w:val="21"/>
                <w:vertAlign w:val="baseline"/>
                <w:lang w:val="en-US" w:eastAsia="zh-CN"/>
              </w:rPr>
            </w:pPr>
            <w:r>
              <w:rPr>
                <w:rFonts w:hint="eastAsia" w:ascii="Times New Roman" w:hAnsi="Times New Roman" w:eastAsia="微软雅黑" w:cs="Times New Roman"/>
                <w:b w:val="0"/>
                <w:bCs/>
                <w:kern w:val="0"/>
                <w:sz w:val="21"/>
                <w:szCs w:val="21"/>
                <w:vertAlign w:val="baseline"/>
                <w:lang w:val="en-US" w:eastAsia="zh-CN" w:bidi="ar"/>
              </w:rPr>
              <w:t>Humic acid 5kg</w:t>
            </w:r>
          </w:p>
        </w:tc>
        <w:tc>
          <w:tcPr>
            <w:tcW w:w="2131" w:type="dxa"/>
          </w:tcPr>
          <w:p w14:paraId="20384B8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rPr>
                <w:rFonts w:hint="eastAsia" w:ascii="Times New Roman" w:hAnsi="Times New Roman" w:cs="Times New Roman" w:eastAsiaTheme="minorEastAsia"/>
                <w:b w:val="0"/>
                <w:bCs/>
                <w:sz w:val="21"/>
                <w:szCs w:val="21"/>
                <w:vertAlign w:val="baseline"/>
                <w:lang w:eastAsia="zh-CN"/>
              </w:rPr>
            </w:pPr>
            <w:r>
              <w:rPr>
                <w:rFonts w:hint="eastAsia" w:ascii="Times New Roman" w:hAnsi="Times New Roman" w:eastAsia="微软雅黑" w:cs="Times New Roman"/>
                <w:b w:val="0"/>
                <w:bCs/>
                <w:kern w:val="0"/>
                <w:sz w:val="21"/>
                <w:szCs w:val="21"/>
                <w:vertAlign w:val="baseline"/>
                <w:lang w:val="en-US" w:eastAsia="zh-CN" w:bidi="ar"/>
              </w:rPr>
              <w:t>Transplanting time + 14 days after transplanting</w:t>
            </w:r>
          </w:p>
        </w:tc>
        <w:tc>
          <w:tcPr>
            <w:tcW w:w="2131" w:type="dxa"/>
          </w:tcPr>
          <w:p w14:paraId="3D370A9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rPr>
                <w:rFonts w:hint="default" w:ascii="Times New Roman" w:hAnsi="Times New Roman" w:cs="Times New Roman" w:eastAsiaTheme="minorEastAsia"/>
                <w:b w:val="0"/>
                <w:bCs/>
                <w:sz w:val="21"/>
                <w:szCs w:val="21"/>
                <w:vertAlign w:val="baseline"/>
                <w:lang w:val="en-US" w:eastAsia="zh-CN"/>
              </w:rPr>
            </w:pPr>
            <w:r>
              <w:rPr>
                <w:rFonts w:hint="eastAsia" w:ascii="Times New Roman" w:hAnsi="Times New Roman" w:eastAsia="微软雅黑" w:cs="Times New Roman"/>
                <w:b w:val="0"/>
                <w:bCs/>
                <w:kern w:val="0"/>
                <w:sz w:val="21"/>
                <w:szCs w:val="21"/>
                <w:vertAlign w:val="baseline"/>
                <w:lang w:val="en-US" w:eastAsia="zh-CN" w:bidi="ar"/>
              </w:rPr>
              <w:t>56.3kg/ Mu</w:t>
            </w:r>
          </w:p>
        </w:tc>
      </w:tr>
      <w:tr w14:paraId="4EC8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1B521D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rPr>
                <w:rFonts w:hint="default" w:ascii="Times New Roman" w:hAnsi="Times New Roman" w:cs="Times New Roman" w:eastAsiaTheme="minorEastAsia"/>
                <w:b w:val="0"/>
                <w:bCs/>
                <w:sz w:val="21"/>
                <w:szCs w:val="21"/>
                <w:vertAlign w:val="baseline"/>
                <w:lang w:val="en-US" w:eastAsia="zh-CN"/>
              </w:rPr>
            </w:pPr>
            <w:r>
              <w:rPr>
                <w:rFonts w:hint="eastAsia" w:ascii="Times New Roman" w:hAnsi="Times New Roman" w:eastAsia="微软雅黑" w:cs="Times New Roman"/>
                <w:b w:val="0"/>
                <w:bCs/>
                <w:kern w:val="0"/>
                <w:sz w:val="21"/>
                <w:szCs w:val="21"/>
                <w:vertAlign w:val="baseline"/>
                <w:lang w:val="en-US" w:eastAsia="zh-CN" w:bidi="ar"/>
              </w:rPr>
              <w:t>Bio + chemical solutions</w:t>
            </w:r>
          </w:p>
        </w:tc>
        <w:tc>
          <w:tcPr>
            <w:tcW w:w="2130" w:type="dxa"/>
          </w:tcPr>
          <w:p w14:paraId="069D4C5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rPr>
                <w:rFonts w:hint="default" w:ascii="Times New Roman" w:hAnsi="Times New Roman" w:cs="Times New Roman" w:eastAsiaTheme="minorEastAsia"/>
                <w:b w:val="0"/>
                <w:bCs/>
                <w:sz w:val="21"/>
                <w:szCs w:val="21"/>
                <w:vertAlign w:val="baseline"/>
                <w:lang w:val="en-US" w:eastAsia="zh-CN"/>
              </w:rPr>
            </w:pPr>
            <w:r>
              <w:rPr>
                <w:rFonts w:hint="eastAsia" w:ascii="Times New Roman" w:hAnsi="Times New Roman" w:eastAsia="微软雅黑" w:cs="Times New Roman"/>
                <w:b w:val="0"/>
                <w:bCs/>
                <w:kern w:val="0"/>
                <w:sz w:val="21"/>
                <w:szCs w:val="21"/>
                <w:vertAlign w:val="baseline"/>
                <w:lang w:val="en-US" w:eastAsia="zh-CN" w:bidi="ar"/>
              </w:rPr>
              <w:t>Klei 2L + Daibolu 2L</w:t>
            </w:r>
          </w:p>
        </w:tc>
        <w:tc>
          <w:tcPr>
            <w:tcW w:w="2131" w:type="dxa"/>
          </w:tcPr>
          <w:p w14:paraId="2CF51A6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rPr>
                <w:rFonts w:hint="eastAsia" w:ascii="Times New Roman" w:hAnsi="Times New Roman" w:cs="Times New Roman" w:eastAsiaTheme="minorEastAsia"/>
                <w:b w:val="0"/>
                <w:bCs/>
                <w:sz w:val="21"/>
                <w:szCs w:val="21"/>
                <w:vertAlign w:val="baseline"/>
                <w:lang w:eastAsia="zh-CN"/>
              </w:rPr>
            </w:pPr>
            <w:r>
              <w:rPr>
                <w:rFonts w:hint="eastAsia" w:ascii="Times New Roman" w:hAnsi="Times New Roman" w:eastAsia="微软雅黑" w:cs="Times New Roman"/>
                <w:b w:val="0"/>
                <w:bCs/>
                <w:kern w:val="0"/>
                <w:sz w:val="21"/>
                <w:szCs w:val="21"/>
                <w:vertAlign w:val="baseline"/>
                <w:lang w:val="en-US" w:eastAsia="zh-CN" w:bidi="ar"/>
              </w:rPr>
              <w:t>Transplanting time + 14 days after transplanting</w:t>
            </w:r>
          </w:p>
        </w:tc>
        <w:tc>
          <w:tcPr>
            <w:tcW w:w="2131" w:type="dxa"/>
          </w:tcPr>
          <w:p w14:paraId="751BE64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rPr>
                <w:rFonts w:hint="default" w:ascii="Times New Roman" w:hAnsi="Times New Roman" w:cs="Times New Roman" w:eastAsiaTheme="minorEastAsia"/>
                <w:b w:val="0"/>
                <w:bCs/>
                <w:sz w:val="21"/>
                <w:szCs w:val="21"/>
                <w:vertAlign w:val="baseline"/>
              </w:rPr>
            </w:pPr>
            <w:r>
              <w:rPr>
                <w:rFonts w:hint="eastAsia" w:ascii="Times New Roman" w:hAnsi="Times New Roman" w:eastAsia="微软雅黑" w:cs="Times New Roman"/>
                <w:b w:val="0"/>
                <w:bCs/>
                <w:kern w:val="0"/>
                <w:sz w:val="21"/>
                <w:szCs w:val="21"/>
                <w:vertAlign w:val="baseline"/>
                <w:lang w:val="en-US" w:eastAsia="zh-CN" w:bidi="ar"/>
              </w:rPr>
              <w:t>61.2kg/ Mu</w:t>
            </w:r>
          </w:p>
        </w:tc>
      </w:tr>
    </w:tbl>
    <w:p w14:paraId="012B0477">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20" w:lineRule="exact"/>
        <w:ind w:leftChars="0" w:right="0" w:rightChars="0"/>
        <w:textAlignment w:val="auto"/>
        <w:outlineLvl w:val="0"/>
        <w:rPr>
          <w:rFonts w:hint="default" w:ascii="Times New Roman" w:hAnsi="Times New Roman" w:cs="Times New Roman" w:eastAsiaTheme="minorEastAsia"/>
          <w:b/>
          <w:bCs/>
          <w:sz w:val="21"/>
          <w:szCs w:val="21"/>
          <w:lang w:val="en-US" w:eastAsia="zh-CN"/>
        </w:rPr>
      </w:pPr>
      <w:bookmarkStart w:id="11" w:name="_Toc9536"/>
      <w:r>
        <w:rPr>
          <w:rFonts w:hint="eastAsia" w:ascii="Times New Roman" w:hAnsi="Times New Roman" w:eastAsia="微软雅黑" w:cs="Times New Roman"/>
          <w:b/>
          <w:bCs/>
          <w:kern w:val="0"/>
          <w:sz w:val="21"/>
          <w:szCs w:val="21"/>
          <w:lang w:val="en-US" w:eastAsia="zh-CN" w:bidi="ar"/>
        </w:rPr>
        <w:t>3.Root ecosystem —— Application practice of optimizing non-microbial environment</w:t>
      </w:r>
      <w:bookmarkEnd w:id="11"/>
    </w:p>
    <w:p w14:paraId="57D9874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outlineLvl w:val="1"/>
        <w:rPr>
          <w:rFonts w:hint="eastAsia" w:ascii="Times New Roman" w:hAnsi="Times New Roman" w:cs="Times New Roman" w:eastAsiaTheme="minorEastAsia"/>
          <w:b/>
          <w:bCs w:val="0"/>
          <w:sz w:val="21"/>
          <w:szCs w:val="21"/>
          <w:lang w:eastAsia="zh-CN"/>
        </w:rPr>
      </w:pPr>
      <w:bookmarkStart w:id="12" w:name="_Toc7929"/>
      <w:r>
        <w:rPr>
          <w:rFonts w:hint="eastAsia" w:ascii="Times New Roman" w:hAnsi="Times New Roman" w:eastAsia="微软雅黑" w:cs="Times New Roman"/>
          <w:b/>
          <w:bCs w:val="0"/>
          <w:kern w:val="0"/>
          <w:sz w:val="21"/>
          <w:szCs w:val="21"/>
          <w:lang w:val="en-US" w:eastAsia="zh-CN" w:bidi="ar"/>
        </w:rPr>
        <w:t>3.1Organic matter regulation: the material basis of stable soil structure</w:t>
      </w:r>
      <w:bookmarkEnd w:id="12"/>
    </w:p>
    <w:p w14:paraId="3EC7523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firstLine="420" w:firstLineChars="200"/>
        <w:jc w:val="both"/>
        <w:textAlignment w:val="auto"/>
        <w:rPr>
          <w:rFonts w:hint="eastAsia" w:ascii="Times New Roman" w:hAnsi="Times New Roman" w:cs="Times New Roman" w:eastAsiaTheme="minorEastAsia"/>
          <w:b w:val="0"/>
          <w:bCs/>
          <w:sz w:val="21"/>
          <w:szCs w:val="21"/>
          <w:lang w:eastAsia="zh-CN"/>
        </w:rPr>
      </w:pPr>
      <w:r>
        <w:rPr>
          <w:rFonts w:hint="eastAsia" w:ascii="Times New Roman" w:hAnsi="Times New Roman" w:eastAsia="微软雅黑" w:cs="Times New Roman"/>
          <w:b w:val="0"/>
          <w:bCs/>
          <w:kern w:val="0"/>
          <w:sz w:val="21"/>
          <w:szCs w:val="21"/>
          <w:lang w:val="en-US" w:eastAsia="zh-CN" w:bidi="ar"/>
        </w:rPr>
        <w:t xml:space="preserve">Soil organic matter (SOM) reconstructs the soil microstructure through the "organic-mineral complex" mechanism. Recent studies show that humic acid molecules,  adsorb onto the surface of clay particles,through their phenolic hydroxyl and carboxyl groups, forming an "organic coating" that significantly enhances the bonding strength between microaggregates </w:t>
      </w:r>
      <w:r>
        <w:rPr>
          <w:rFonts w:hint="eastAsia" w:ascii="Times New Roman" w:hAnsi="Times New Roman" w:eastAsia="微软雅黑" w:cs="Times New Roman"/>
          <w:b w:val="0"/>
          <w:bCs/>
          <w:kern w:val="0"/>
          <w:sz w:val="21"/>
          <w:szCs w:val="21"/>
          <w:vertAlign w:val="superscript"/>
          <w:lang w:val="en-US" w:eastAsia="zh-CN" w:bidi="ar"/>
        </w:rPr>
        <w:t>[16]</w:t>
      </w:r>
      <w:r>
        <w:rPr>
          <w:rFonts w:hint="eastAsia" w:ascii="Times New Roman" w:hAnsi="Times New Roman" w:eastAsia="微软雅黑" w:cs="Times New Roman"/>
          <w:b w:val="0"/>
          <w:bCs/>
          <w:kern w:val="0"/>
          <w:sz w:val="21"/>
          <w:szCs w:val="21"/>
          <w:lang w:val="en-US" w:eastAsia="zh-CN" w:bidi="ar"/>
        </w:rPr>
        <w:t xml:space="preserve">. This physical bonding effect increases the proportion of water-stable aggregates larger than 0.25mm by 23%-45% </w:t>
      </w:r>
      <w:r>
        <w:rPr>
          <w:rFonts w:hint="eastAsia" w:ascii="Times New Roman" w:hAnsi="Times New Roman" w:eastAsia="微软雅黑" w:cs="Times New Roman"/>
          <w:b w:val="0"/>
          <w:bCs/>
          <w:kern w:val="0"/>
          <w:sz w:val="21"/>
          <w:szCs w:val="21"/>
          <w:vertAlign w:val="superscript"/>
          <w:lang w:val="en-US" w:eastAsia="zh-CN" w:bidi="ar"/>
        </w:rPr>
        <w:t>[17]</w:t>
      </w:r>
      <w:r>
        <w:rPr>
          <w:rFonts w:hint="eastAsia" w:ascii="Times New Roman" w:hAnsi="Times New Roman" w:eastAsia="微软雅黑" w:cs="Times New Roman"/>
          <w:b w:val="0"/>
          <w:bCs/>
          <w:kern w:val="0"/>
          <w:sz w:val="21"/>
          <w:szCs w:val="21"/>
          <w:lang w:val="en-US" w:eastAsia="zh-CN" w:bidi="ar"/>
        </w:rPr>
        <w:t xml:space="preserve">. Moreover, polysaccharides produced from the decomposition of organic matter, such as β-glucan, act as "biological glue," binding dispersed mineral particles into microaggregates through hydrogen bonding </w:t>
      </w:r>
      <w:r>
        <w:rPr>
          <w:rFonts w:hint="eastAsia" w:ascii="Times New Roman" w:hAnsi="Times New Roman" w:eastAsia="微软雅黑" w:cs="Times New Roman"/>
          <w:b w:val="0"/>
          <w:bCs/>
          <w:kern w:val="0"/>
          <w:sz w:val="21"/>
          <w:szCs w:val="21"/>
          <w:vertAlign w:val="superscript"/>
          <w:lang w:val="en-US" w:eastAsia="zh-CN" w:bidi="ar"/>
        </w:rPr>
        <w:t>[18]</w:t>
      </w:r>
      <w:r>
        <w:rPr>
          <w:rFonts w:hint="eastAsia" w:ascii="Times New Roman" w:hAnsi="Times New Roman" w:eastAsia="微软雅黑" w:cs="Times New Roman"/>
          <w:b w:val="0"/>
          <w:bCs/>
          <w:kern w:val="0"/>
          <w:sz w:val="21"/>
          <w:szCs w:val="21"/>
          <w:lang w:val="en-US" w:eastAsia="zh-CN" w:bidi="ar"/>
        </w:rPr>
        <w:t>. Notably, there is a significant negative correlation between the content of organic matter and the fractal dimension (D) of soil aggregates (r=-0.72, p&lt;0.05), indicating that the input of organic matter can effectively reduce soil structural complexity</w:t>
      </w:r>
      <w:r>
        <w:rPr>
          <w:rFonts w:hint="eastAsia" w:ascii="Times New Roman" w:hAnsi="Times New Roman" w:eastAsia="微软雅黑" w:cs="Times New Roman"/>
          <w:b w:val="0"/>
          <w:bCs/>
          <w:kern w:val="0"/>
          <w:sz w:val="21"/>
          <w:szCs w:val="21"/>
          <w:vertAlign w:val="superscript"/>
          <w:lang w:val="en-US" w:eastAsia="zh-CN" w:bidi="ar"/>
        </w:rPr>
        <w:t xml:space="preserve"> [19]</w:t>
      </w:r>
      <w:r>
        <w:rPr>
          <w:rFonts w:hint="eastAsia" w:ascii="Times New Roman" w:hAnsi="Times New Roman" w:eastAsia="微软雅黑" w:cs="Times New Roman"/>
          <w:b w:val="0"/>
          <w:bCs/>
          <w:kern w:val="0"/>
          <w:sz w:val="21"/>
          <w:szCs w:val="21"/>
          <w:lang w:val="en-US" w:eastAsia="zh-CN" w:bidi="ar"/>
        </w:rPr>
        <w:t xml:space="preserve">. Recent nanoscale studies have revealed that organic matter regulates aggregate stability through the "bilayer adsorption model" : the upper layer consists of loosely adsorbed free organic matter, which provides substrates for microbial metabolism; the lower layer consists of tightly bound humified products, forming a rigid framework. This layered structure allows aggregates to maintain dynamic equilibrium during alternating dry and wet conditions, enhancing their resistance to fragmentation by three times compared to simple mineral aggregates </w:t>
      </w:r>
      <w:r>
        <w:rPr>
          <w:rFonts w:hint="eastAsia" w:ascii="Times New Roman" w:hAnsi="Times New Roman" w:eastAsia="微软雅黑" w:cs="Times New Roman"/>
          <w:b w:val="0"/>
          <w:bCs/>
          <w:kern w:val="0"/>
          <w:sz w:val="21"/>
          <w:szCs w:val="21"/>
          <w:vertAlign w:val="superscript"/>
          <w:lang w:val="en-US" w:eastAsia="zh-CN" w:bidi="ar"/>
        </w:rPr>
        <w:t>[20]</w:t>
      </w:r>
      <w:r>
        <w:rPr>
          <w:rFonts w:hint="eastAsia" w:ascii="Times New Roman" w:hAnsi="Times New Roman" w:eastAsia="微软雅黑" w:cs="Times New Roman"/>
          <w:b w:val="0"/>
          <w:bCs/>
          <w:kern w:val="0"/>
          <w:sz w:val="21"/>
          <w:szCs w:val="21"/>
          <w:lang w:val="en-US" w:eastAsia="zh-CN" w:bidi="ar"/>
        </w:rPr>
        <w:t>.</w:t>
      </w:r>
    </w:p>
    <w:p w14:paraId="4C8B679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outlineLvl w:val="1"/>
        <w:rPr>
          <w:rFonts w:hint="eastAsia" w:ascii="Times New Roman" w:hAnsi="Times New Roman" w:cs="Times New Roman" w:eastAsiaTheme="minorEastAsia"/>
          <w:b/>
          <w:bCs w:val="0"/>
          <w:sz w:val="21"/>
          <w:szCs w:val="21"/>
          <w:lang w:eastAsia="zh-CN"/>
        </w:rPr>
      </w:pPr>
      <w:bookmarkStart w:id="13" w:name="_Toc10735"/>
      <w:r>
        <w:rPr>
          <w:rFonts w:hint="eastAsia" w:ascii="Times New Roman" w:hAnsi="Times New Roman" w:eastAsia="微软雅黑" w:cs="Times New Roman"/>
          <w:b/>
          <w:bCs w:val="0"/>
          <w:kern w:val="0"/>
          <w:sz w:val="21"/>
          <w:szCs w:val="21"/>
          <w:lang w:val="en-US" w:eastAsia="zh-CN" w:bidi="ar"/>
        </w:rPr>
        <w:t>3.2 Acid-base balance regulation: microgame of ion interaction</w:t>
      </w:r>
      <w:bookmarkEnd w:id="13"/>
    </w:p>
    <w:p w14:paraId="640B584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firstLine="420" w:firstLineChars="200"/>
        <w:jc w:val="both"/>
        <w:textAlignment w:val="auto"/>
        <w:rPr>
          <w:rFonts w:hint="eastAsia" w:ascii="Times New Roman" w:hAnsi="Times New Roman" w:cs="Times New Roman" w:eastAsiaTheme="minorEastAsia"/>
          <w:b w:val="0"/>
          <w:bCs/>
          <w:sz w:val="21"/>
          <w:szCs w:val="21"/>
          <w:lang w:eastAsia="zh-CN"/>
        </w:rPr>
      </w:pPr>
      <w:r>
        <w:rPr>
          <w:rFonts w:hint="eastAsia" w:ascii="Times New Roman" w:hAnsi="Times New Roman" w:eastAsia="微软雅黑" w:cs="Times New Roman"/>
          <w:b w:val="0"/>
          <w:bCs/>
          <w:kern w:val="0"/>
          <w:sz w:val="21"/>
          <w:szCs w:val="21"/>
          <w:lang w:val="en-US" w:eastAsia="zh-CN" w:bidi="ar"/>
        </w:rPr>
        <w:t>Soil pH influences the stability of aggregates through a "dual-channel effect":on the one hand H⁺/OH⁻ directly alters the charge characteristics of mineral surfaces, regulating the density of organic matter adsorption sites;on the other hand pH gradients drive the dissolution and precipitation reactions of cations such as Al³⁺ and Ca²⁺, indirectly affecting the cementation mechanism of aggregates</w:t>
      </w:r>
      <w:r>
        <w:rPr>
          <w:rFonts w:hint="eastAsia" w:ascii="Times New Roman" w:hAnsi="Times New Roman" w:eastAsia="微软雅黑" w:cs="Times New Roman"/>
          <w:b w:val="0"/>
          <w:bCs/>
          <w:kern w:val="0"/>
          <w:sz w:val="21"/>
          <w:szCs w:val="21"/>
          <w:vertAlign w:val="superscript"/>
          <w:lang w:val="en-US" w:eastAsia="zh-CN" w:bidi="ar"/>
        </w:rPr>
        <w:t xml:space="preserve"> [21]</w:t>
      </w:r>
      <w:r>
        <w:rPr>
          <w:rFonts w:hint="eastAsia" w:ascii="Times New Roman" w:hAnsi="Times New Roman" w:eastAsia="微软雅黑" w:cs="Times New Roman"/>
          <w:b w:val="0"/>
          <w:bCs/>
          <w:kern w:val="0"/>
          <w:sz w:val="21"/>
          <w:szCs w:val="21"/>
          <w:lang w:val="en-US" w:eastAsia="zh-CN" w:bidi="ar"/>
        </w:rPr>
        <w:t>. The latest molecular dynamics simulations show that when pH is below 5.5, the hydrolysis of Al³⁺ forms polyhydroxylated aluminum (Al</w:t>
      </w:r>
      <w:r>
        <w:rPr>
          <w:rFonts w:hint="eastAsia" w:ascii="Times New Roman" w:hAnsi="Times New Roman" w:eastAsia="微软雅黑" w:cs="Times New Roman"/>
          <w:b w:val="0"/>
          <w:bCs/>
          <w:kern w:val="0"/>
          <w:sz w:val="21"/>
          <w:szCs w:val="21"/>
          <w:vertAlign w:val="subscript"/>
          <w:lang w:val="en-US" w:eastAsia="zh-CN" w:bidi="ar"/>
        </w:rPr>
        <w:t>13</w:t>
      </w:r>
      <w:r>
        <w:rPr>
          <w:rFonts w:hint="eastAsia" w:ascii="Times New Roman" w:hAnsi="Times New Roman" w:eastAsia="微软雅黑" w:cs="Times New Roman"/>
          <w:b w:val="0"/>
          <w:bCs/>
          <w:kern w:val="0"/>
          <w:sz w:val="21"/>
          <w:szCs w:val="21"/>
          <w:lang w:val="en-US" w:eastAsia="zh-CN" w:bidi="ar"/>
        </w:rPr>
        <w:t xml:space="preserve">), which disrupts the interlayer structure of montmorillonite, leading to the disintegration of microaggregates </w:t>
      </w:r>
      <w:r>
        <w:rPr>
          <w:rFonts w:hint="eastAsia" w:ascii="Times New Roman" w:hAnsi="Times New Roman" w:eastAsia="微软雅黑" w:cs="Times New Roman"/>
          <w:b w:val="0"/>
          <w:bCs/>
          <w:kern w:val="0"/>
          <w:sz w:val="21"/>
          <w:szCs w:val="21"/>
          <w:vertAlign w:val="superscript"/>
          <w:lang w:val="en-US" w:eastAsia="zh-CN" w:bidi="ar"/>
        </w:rPr>
        <w:t>[22]</w:t>
      </w:r>
      <w:r>
        <w:rPr>
          <w:rFonts w:hint="eastAsia" w:ascii="Times New Roman" w:hAnsi="Times New Roman" w:eastAsia="微软雅黑" w:cs="Times New Roman"/>
          <w:b w:val="0"/>
          <w:bCs/>
          <w:kern w:val="0"/>
          <w:sz w:val="21"/>
          <w:szCs w:val="21"/>
          <w:lang w:val="en-US" w:eastAsia="zh-CN" w:bidi="ar"/>
        </w:rPr>
        <w:t>. In an alkaline environment with pH above 7.5, the bridging effect of Ca²⁺ enhances the stability of the illite-humic acid complex, increasing the MWD value of aggregates by 28%</w:t>
      </w:r>
      <w:r>
        <w:rPr>
          <w:rFonts w:hint="eastAsia" w:ascii="Times New Roman" w:hAnsi="Times New Roman" w:eastAsia="微软雅黑" w:cs="Times New Roman"/>
          <w:b w:val="0"/>
          <w:bCs/>
          <w:kern w:val="0"/>
          <w:sz w:val="21"/>
          <w:szCs w:val="21"/>
          <w:vertAlign w:val="superscript"/>
          <w:lang w:val="en-US" w:eastAsia="zh-CN" w:bidi="ar"/>
        </w:rPr>
        <w:t xml:space="preserve"> [23]</w:t>
      </w:r>
      <w:r>
        <w:rPr>
          <w:rFonts w:hint="eastAsia" w:ascii="Times New Roman" w:hAnsi="Times New Roman" w:eastAsia="微软雅黑" w:cs="Times New Roman"/>
          <w:b w:val="0"/>
          <w:bCs/>
          <w:kern w:val="0"/>
          <w:sz w:val="21"/>
          <w:szCs w:val="21"/>
          <w:lang w:val="en-US" w:eastAsia="zh-CN" w:bidi="ar"/>
        </w:rPr>
        <w:t>.</w:t>
      </w:r>
    </w:p>
    <w:p w14:paraId="0A470C5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firstLine="420" w:firstLineChars="200"/>
        <w:jc w:val="both"/>
        <w:textAlignment w:val="auto"/>
        <w:rPr>
          <w:rFonts w:hint="eastAsia" w:ascii="Times New Roman" w:hAnsi="Times New Roman" w:cs="Times New Roman" w:eastAsiaTheme="minorEastAsia"/>
          <w:b w:val="0"/>
          <w:bCs/>
          <w:sz w:val="21"/>
          <w:szCs w:val="21"/>
          <w:lang w:eastAsia="zh-CN"/>
        </w:rPr>
      </w:pPr>
      <w:r>
        <w:rPr>
          <w:rFonts w:hint="eastAsia" w:ascii="Times New Roman" w:hAnsi="Times New Roman" w:eastAsia="微软雅黑" w:cs="Times New Roman"/>
          <w:b w:val="0"/>
          <w:bCs/>
          <w:kern w:val="0"/>
          <w:sz w:val="21"/>
          <w:szCs w:val="21"/>
          <w:lang w:val="en-US" w:eastAsia="zh-CN" w:bidi="ar"/>
        </w:rPr>
        <w:t xml:space="preserve">The "ion buffer system" mediated by biochar offers an innovative solution for soils with acid-base imbalances. Studies show that the application of bamboo charcoal increases the exchangeable Ca²⁺ content in the soil by 1.2 to 2.5 times. Additionally, it captures H⁺ through its surface negative charges, raising the pH of red soil from 4.8 to 6.2 within 60 days. This dual mechanism results in a 37% increase in the proportion of aggregates larger than 0.5mm within 6 months, validating the synergistic enhancement of "physical structure repair and chemical environment optimization" </w:t>
      </w:r>
      <w:r>
        <w:rPr>
          <w:rFonts w:hint="eastAsia" w:ascii="Times New Roman" w:hAnsi="Times New Roman" w:eastAsia="微软雅黑" w:cs="Times New Roman"/>
          <w:b w:val="0"/>
          <w:bCs/>
          <w:kern w:val="0"/>
          <w:sz w:val="21"/>
          <w:szCs w:val="21"/>
          <w:vertAlign w:val="superscript"/>
          <w:lang w:val="en-US" w:eastAsia="zh-CN" w:bidi="ar"/>
        </w:rPr>
        <w:t>[24]</w:t>
      </w:r>
      <w:r>
        <w:rPr>
          <w:rFonts w:hint="eastAsia" w:ascii="Times New Roman" w:hAnsi="Times New Roman" w:eastAsia="微软雅黑" w:cs="Times New Roman"/>
          <w:b w:val="0"/>
          <w:bCs/>
          <w:kern w:val="0"/>
          <w:sz w:val="21"/>
          <w:szCs w:val="21"/>
          <w:lang w:val="en-US" w:eastAsia="zh-CN" w:bidi="ar"/>
        </w:rPr>
        <w:t>.</w:t>
      </w:r>
    </w:p>
    <w:p w14:paraId="4C763BF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outlineLvl w:val="1"/>
        <w:rPr>
          <w:rFonts w:hint="eastAsia" w:ascii="Times New Roman" w:hAnsi="Times New Roman" w:cs="Times New Roman" w:eastAsiaTheme="minorEastAsia"/>
          <w:b/>
          <w:bCs w:val="0"/>
          <w:sz w:val="21"/>
          <w:szCs w:val="21"/>
          <w:lang w:eastAsia="zh-CN"/>
        </w:rPr>
      </w:pPr>
      <w:bookmarkStart w:id="14" w:name="_Toc15068"/>
      <w:r>
        <w:rPr>
          <w:rFonts w:hint="eastAsia" w:ascii="Times New Roman" w:hAnsi="Times New Roman" w:eastAsia="微软雅黑" w:cs="Times New Roman"/>
          <w:b/>
          <w:bCs w:val="0"/>
          <w:kern w:val="0"/>
          <w:sz w:val="21"/>
          <w:szCs w:val="21"/>
          <w:lang w:val="en-US" w:eastAsia="zh-CN" w:bidi="ar"/>
        </w:rPr>
        <w:t>3.3 Reconstruction of agglomeration structure: ecological wisdom of multi-scale reconstruction</w:t>
      </w:r>
      <w:bookmarkEnd w:id="14"/>
    </w:p>
    <w:p w14:paraId="45B28B8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firstLine="420" w:firstLineChars="200"/>
        <w:jc w:val="both"/>
        <w:textAlignment w:val="auto"/>
        <w:rPr>
          <w:rFonts w:hint="eastAsia" w:ascii="Times New Roman" w:hAnsi="Times New Roman" w:cs="Times New Roman" w:eastAsiaTheme="minorEastAsia"/>
          <w:b w:val="0"/>
          <w:bCs/>
          <w:sz w:val="21"/>
          <w:szCs w:val="21"/>
          <w:lang w:eastAsia="zh-CN"/>
        </w:rPr>
      </w:pPr>
      <w:r>
        <w:rPr>
          <w:rFonts w:hint="eastAsia" w:ascii="Times New Roman" w:hAnsi="Times New Roman" w:eastAsia="微软雅黑" w:cs="Times New Roman"/>
          <w:b w:val="0"/>
          <w:bCs/>
          <w:kern w:val="0"/>
          <w:sz w:val="21"/>
          <w:szCs w:val="21"/>
          <w:lang w:val="en-US" w:eastAsia="zh-CN" w:bidi="ar"/>
        </w:rPr>
        <w:t xml:space="preserve">Breaking the limitations of traditional "aggregates grading," the latest research introduces the concept of "aggregates functional domains" : microdomains ranging from 0 to 50 μm are responsible for nutrient adsorption, medium-domains from 50 to 250 μm regulate water conductivity, and macro-domains larger than 250 μm ensure gas exchange </w:t>
      </w:r>
      <w:r>
        <w:rPr>
          <w:rFonts w:hint="eastAsia" w:ascii="Times New Roman" w:hAnsi="Times New Roman" w:eastAsia="微软雅黑" w:cs="Times New Roman"/>
          <w:b w:val="0"/>
          <w:bCs/>
          <w:kern w:val="0"/>
          <w:sz w:val="21"/>
          <w:szCs w:val="21"/>
          <w:vertAlign w:val="superscript"/>
          <w:lang w:val="en-US" w:eastAsia="zh-CN" w:bidi="ar"/>
        </w:rPr>
        <w:t>[25]</w:t>
      </w:r>
      <w:r>
        <w:rPr>
          <w:rFonts w:hint="eastAsia" w:ascii="Times New Roman" w:hAnsi="Times New Roman" w:eastAsia="微软雅黑" w:cs="Times New Roman"/>
          <w:b w:val="0"/>
          <w:bCs/>
          <w:kern w:val="0"/>
          <w:sz w:val="21"/>
          <w:szCs w:val="21"/>
          <w:lang w:val="en-US" w:eastAsia="zh-CN" w:bidi="ar"/>
        </w:rPr>
        <w:t xml:space="preserve">. This hierarchical structure forms a three-in-one functional network of "respiration-penetration-storage." The pore distribution index (Po) is positively correlated with aggregate stability (R²=0.89, p&lt;0.01) </w:t>
      </w:r>
      <w:r>
        <w:rPr>
          <w:rFonts w:hint="eastAsia" w:ascii="Times New Roman" w:hAnsi="Times New Roman" w:eastAsia="微软雅黑" w:cs="Times New Roman"/>
          <w:b w:val="0"/>
          <w:bCs/>
          <w:kern w:val="0"/>
          <w:sz w:val="21"/>
          <w:szCs w:val="21"/>
          <w:vertAlign w:val="superscript"/>
          <w:lang w:val="en-US" w:eastAsia="zh-CN" w:bidi="ar"/>
        </w:rPr>
        <w:t>[26]</w:t>
      </w:r>
      <w:r>
        <w:rPr>
          <w:rFonts w:hint="eastAsia" w:ascii="Times New Roman" w:hAnsi="Times New Roman" w:eastAsia="微软雅黑" w:cs="Times New Roman"/>
          <w:b w:val="0"/>
          <w:bCs/>
          <w:kern w:val="0"/>
          <w:sz w:val="21"/>
          <w:szCs w:val="21"/>
          <w:lang w:val="en-US" w:eastAsia="zh-CN" w:bidi="ar"/>
        </w:rPr>
        <w:t xml:space="preserve">. Biomimetic principles have achieved breakthroughs in soil structure improvement: "nano-fiber reinforced composites" inspired by mycelium networks can increase soil compressive strength by 40% and promote the formation of aggregates larger than 1mm </w:t>
      </w:r>
      <w:r>
        <w:rPr>
          <w:rFonts w:hint="eastAsia" w:ascii="Times New Roman" w:hAnsi="Times New Roman" w:eastAsia="微软雅黑" w:cs="Times New Roman"/>
          <w:b w:val="0"/>
          <w:bCs/>
          <w:kern w:val="0"/>
          <w:sz w:val="21"/>
          <w:szCs w:val="21"/>
          <w:vertAlign w:val="superscript"/>
          <w:lang w:val="en-US" w:eastAsia="zh-CN" w:bidi="ar"/>
        </w:rPr>
        <w:t>[27]</w:t>
      </w:r>
      <w:r>
        <w:rPr>
          <w:rFonts w:hint="eastAsia" w:ascii="Times New Roman" w:hAnsi="Times New Roman" w:eastAsia="微软雅黑" w:cs="Times New Roman"/>
          <w:b w:val="0"/>
          <w:bCs/>
          <w:kern w:val="0"/>
          <w:sz w:val="21"/>
          <w:szCs w:val="21"/>
          <w:lang w:val="en-US" w:eastAsia="zh-CN" w:bidi="ar"/>
        </w:rPr>
        <w:t>. Field trials show that this material increases the saturated water conductivity of North China alluvial soil by 8 times, validating the feasibility of the "artificial structure guidance-natural restoration enhancement" model</w:t>
      </w:r>
      <w:r>
        <w:rPr>
          <w:rFonts w:hint="eastAsia" w:ascii="Times New Roman" w:hAnsi="Times New Roman" w:eastAsia="微软雅黑" w:cs="Times New Roman"/>
          <w:b w:val="0"/>
          <w:bCs/>
          <w:kern w:val="0"/>
          <w:sz w:val="21"/>
          <w:szCs w:val="21"/>
          <w:vertAlign w:val="superscript"/>
          <w:lang w:val="en-US" w:eastAsia="zh-CN" w:bidi="ar"/>
        </w:rPr>
        <w:t xml:space="preserve"> [28]</w:t>
      </w:r>
      <w:r>
        <w:rPr>
          <w:rFonts w:hint="eastAsia" w:ascii="Times New Roman" w:hAnsi="Times New Roman" w:eastAsia="微软雅黑" w:cs="Times New Roman"/>
          <w:b w:val="0"/>
          <w:bCs/>
          <w:kern w:val="0"/>
          <w:sz w:val="21"/>
          <w:szCs w:val="21"/>
          <w:lang w:val="en-US" w:eastAsia="zh-CN" w:bidi="ar"/>
        </w:rPr>
        <w:t>.</w:t>
      </w:r>
    </w:p>
    <w:p w14:paraId="20597EEC">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20" w:lineRule="exact"/>
        <w:ind w:leftChars="0" w:right="0" w:rightChars="0"/>
        <w:textAlignment w:val="auto"/>
        <w:outlineLvl w:val="0"/>
        <w:rPr>
          <w:rFonts w:hint="default" w:ascii="Times New Roman" w:hAnsi="Times New Roman" w:cs="Times New Roman" w:eastAsiaTheme="minorEastAsia"/>
          <w:b/>
          <w:bCs/>
          <w:sz w:val="21"/>
          <w:szCs w:val="21"/>
          <w:lang w:val="en-US" w:eastAsia="zh-CN"/>
        </w:rPr>
      </w:pPr>
      <w:bookmarkStart w:id="15" w:name="_Toc25628"/>
      <w:r>
        <w:rPr>
          <w:rFonts w:hint="eastAsia" w:ascii="Times New Roman" w:hAnsi="Times New Roman" w:eastAsia="微软雅黑" w:cs="Times New Roman"/>
          <w:b/>
          <w:bCs/>
          <w:kern w:val="0"/>
          <w:sz w:val="21"/>
          <w:szCs w:val="21"/>
          <w:lang w:val="en-US" w:eastAsia="zh-CN" w:bidi="ar"/>
        </w:rPr>
        <w:t>4. Summary of the whole text</w:t>
      </w:r>
      <w:bookmarkEnd w:id="15"/>
    </w:p>
    <w:p w14:paraId="64D2AF3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20" w:lineRule="exact"/>
        <w:ind w:leftChars="0" w:right="0" w:rightChars="0" w:firstLine="420" w:firstLineChars="200"/>
        <w:jc w:val="both"/>
        <w:textAlignment w:val="auto"/>
        <w:rPr>
          <w:rFonts w:hint="eastAsia" w:ascii="Times New Roman" w:hAnsi="Times New Roman" w:cs="Times New Roman" w:eastAsiaTheme="minorEastAsia"/>
          <w:b w:val="0"/>
          <w:bCs/>
          <w:sz w:val="21"/>
          <w:szCs w:val="21"/>
          <w:lang w:eastAsia="zh-CN"/>
        </w:rPr>
      </w:pPr>
      <w:r>
        <w:rPr>
          <w:rFonts w:hint="eastAsia" w:ascii="Times New Roman" w:hAnsi="Times New Roman" w:eastAsia="微软雅黑" w:cs="Times New Roman"/>
          <w:kern w:val="0"/>
          <w:sz w:val="21"/>
          <w:szCs w:val="21"/>
          <w:lang w:val="en-US" w:eastAsia="zh-CN" w:bidi="ar"/>
        </w:rPr>
        <w:t xml:space="preserve">This paper focuses on the Qihe Cultivation Space Service Center in Shandong Province, systematically exploring strategies to optimize the management of crop rhizosphere ecosystems. The study highlights that roots, as the primary organs for nutrient absorption, are directly influenced by the interaction between their microbial communities and the non-microbial environment, which significantly impacts crop yield and stress resistance. By comparing the effects of chemical agents (such as succinate dehydrogenase inhibitors, SDHI) and biological agents (such as Bacillus </w:t>
      </w:r>
      <w:r>
        <w:rPr>
          <w:rFonts w:hint="eastAsia" w:ascii="Times New Roman" w:hAnsi="Times New Roman" w:eastAsia="微软雅黑" w:cs="Times New Roman"/>
          <w:i w:val="0"/>
          <w:iCs w:val="0"/>
          <w:kern w:val="0"/>
          <w:sz w:val="21"/>
          <w:szCs w:val="21"/>
          <w:lang w:val="en-US" w:eastAsia="zh-CN" w:bidi="ar"/>
        </w:rPr>
        <w:t>amyloliquefaciens</w:t>
      </w:r>
      <w:r>
        <w:rPr>
          <w:rFonts w:hint="eastAsia" w:ascii="Times New Roman" w:hAnsi="Times New Roman" w:eastAsia="微软雅黑" w:cs="Times New Roman"/>
          <w:kern w:val="0"/>
          <w:sz w:val="21"/>
          <w:szCs w:val="21"/>
          <w:lang w:val="en-US" w:eastAsia="zh-CN" w:bidi="ar"/>
        </w:rPr>
        <w:t>), along with their combined use, the study found that the "biological + chemical" synergy can increase cucumber yields by 8.0%, significantly outperforming single treatments. Additionally, the study reveals that organic matter regulation can enhance water and nutrient retention by restructuring soil aggregates, while optimizing pH balance can effectively mitigate aluminum toxicity and phosphorus fixation issues. The paper emphasizes that integrating microbial community regulation (such as antagonizing pathogens and promoting symbiosis) with non-microbial environmental improvement (such as organic matter input and aggregate reconstruction) can enhance the functional resilience of root ecosystems, providing a scientific basis for the green transformation of agriculture and the achievement of carbon neutrality goals.</w:t>
      </w:r>
    </w:p>
    <w:p w14:paraId="2493979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b w:val="0"/>
          <w:bCs/>
          <w:sz w:val="24"/>
          <w:szCs w:val="24"/>
        </w:rPr>
      </w:pPr>
    </w:p>
    <w:p w14:paraId="5AF3C2FC">
      <w:pPr>
        <w:keepNext w:val="0"/>
        <w:keepLines w:val="0"/>
        <w:pageBreakBefore w:val="0"/>
        <w:widowControl/>
        <w:suppressLineNumbers w:val="0"/>
        <w:kinsoku/>
        <w:wordWrap/>
        <w:overflowPunct/>
        <w:topLinePunct w:val="0"/>
        <w:autoSpaceDE/>
        <w:autoSpaceDN/>
        <w:bidi w:val="0"/>
        <w:adjustRightInd/>
        <w:snapToGrid/>
        <w:spacing w:line="360" w:lineRule="auto"/>
        <w:ind w:left="0" w:hanging="210" w:hangingChars="100"/>
        <w:jc w:val="center"/>
        <w:textAlignment w:val="auto"/>
        <w:outlineLvl w:val="0"/>
        <w:rPr>
          <w:rFonts w:hint="eastAsia" w:ascii="Times New Roman" w:hAnsi="Times New Roman" w:eastAsia="微软雅黑" w:cs="Times New Roman"/>
          <w:b/>
          <w:bCs w:val="0"/>
          <w:i w:val="0"/>
          <w:iCs w:val="0"/>
          <w:kern w:val="2"/>
          <w:sz w:val="21"/>
          <w:szCs w:val="21"/>
          <w:lang w:val="en-US" w:eastAsia="zh-CN" w:bidi="ar-SA"/>
        </w:rPr>
      </w:pPr>
      <w:bookmarkStart w:id="16" w:name="_Toc13633"/>
    </w:p>
    <w:p w14:paraId="417465C5">
      <w:pPr>
        <w:keepNext w:val="0"/>
        <w:keepLines w:val="0"/>
        <w:pageBreakBefore w:val="0"/>
        <w:widowControl/>
        <w:suppressLineNumbers w:val="0"/>
        <w:kinsoku/>
        <w:wordWrap/>
        <w:overflowPunct/>
        <w:topLinePunct w:val="0"/>
        <w:autoSpaceDE/>
        <w:autoSpaceDN/>
        <w:bidi w:val="0"/>
        <w:adjustRightInd/>
        <w:snapToGrid/>
        <w:spacing w:line="360" w:lineRule="auto"/>
        <w:ind w:left="0" w:hanging="210" w:hangingChars="100"/>
        <w:jc w:val="center"/>
        <w:textAlignment w:val="auto"/>
        <w:outlineLvl w:val="0"/>
        <w:rPr>
          <w:rFonts w:hint="eastAsia" w:ascii="Times New Roman" w:hAnsi="Times New Roman" w:cs="Times New Roman" w:eastAsiaTheme="minorEastAsia"/>
          <w:b/>
          <w:bCs w:val="0"/>
          <w:i w:val="0"/>
          <w:iCs w:val="0"/>
          <w:sz w:val="21"/>
          <w:szCs w:val="21"/>
          <w:lang w:eastAsia="zh-CN"/>
        </w:rPr>
      </w:pPr>
      <w:r>
        <w:rPr>
          <w:rFonts w:hint="eastAsia" w:ascii="Times New Roman" w:hAnsi="Times New Roman" w:eastAsia="微软雅黑" w:cs="Times New Roman"/>
          <w:b/>
          <w:bCs w:val="0"/>
          <w:i w:val="0"/>
          <w:iCs w:val="0"/>
          <w:kern w:val="2"/>
          <w:sz w:val="21"/>
          <w:szCs w:val="21"/>
          <w:lang w:val="en-US" w:eastAsia="zh-CN" w:bidi="ar-SA"/>
        </w:rPr>
        <w:t xml:space="preserve"> </w:t>
      </w:r>
      <w:bookmarkStart w:id="17" w:name="_Toc16375"/>
      <w:r>
        <w:rPr>
          <w:rFonts w:hint="eastAsia" w:ascii="Times New Roman" w:hAnsi="Times New Roman" w:eastAsia="微软雅黑" w:cs="Times New Roman"/>
          <w:b/>
          <w:bCs w:val="0"/>
          <w:i w:val="0"/>
          <w:iCs w:val="0"/>
          <w:kern w:val="2"/>
          <w:sz w:val="21"/>
          <w:szCs w:val="21"/>
          <w:lang w:val="en-US" w:eastAsia="zh-CN" w:bidi="ar-SA"/>
        </w:rPr>
        <w:t>References</w:t>
      </w:r>
      <w:bookmarkEnd w:id="17"/>
      <w:r>
        <w:rPr>
          <w:rFonts w:hint="eastAsia" w:ascii="Times New Roman" w:hAnsi="Times New Roman" w:eastAsia="微软雅黑" w:cs="Times New Roman"/>
          <w:b/>
          <w:bCs w:val="0"/>
          <w:i w:val="0"/>
          <w:iCs w:val="0"/>
          <w:kern w:val="2"/>
          <w:sz w:val="21"/>
          <w:szCs w:val="21"/>
          <w:lang w:val="en-US" w:eastAsia="zh-CN" w:bidi="ar-SA"/>
        </w:rPr>
        <w:t xml:space="preserve">  </w:t>
      </w:r>
      <w:bookmarkEnd w:id="16"/>
    </w:p>
    <w:p w14:paraId="27CE0157">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420" w:leftChars="0" w:firstLine="0" w:firstLineChars="0"/>
        <w:jc w:val="both"/>
        <w:textAlignment w:val="auto"/>
        <w:rPr>
          <w:rFonts w:hint="default" w:ascii="Times New Roman" w:hAnsi="Times New Roman" w:cs="Times New Roman" w:eastAsiaTheme="minorEastAsia"/>
          <w:b w:val="0"/>
          <w:bCs/>
          <w:i w:val="0"/>
          <w:iCs w:val="0"/>
          <w:sz w:val="21"/>
          <w:szCs w:val="21"/>
        </w:rPr>
      </w:pPr>
      <w:bookmarkStart w:id="18" w:name="_Ref9313"/>
      <w:r>
        <w:rPr>
          <w:rFonts w:hint="eastAsia" w:ascii="Times New Roman" w:hAnsi="Times New Roman" w:eastAsia="微软雅黑" w:cs="Times New Roman"/>
          <w:b w:val="0"/>
          <w:bCs/>
          <w:i w:val="0"/>
          <w:iCs w:val="0"/>
          <w:kern w:val="2"/>
          <w:sz w:val="21"/>
          <w:szCs w:val="21"/>
          <w:lang w:val="en-US" w:eastAsia="zh-CN" w:bidi="ar-SA"/>
        </w:rPr>
        <w:t>Badri, D. V., Chaparro, J. M., Zhang, R., et al. (2013). Application of natural blends of phytochemicals</w:t>
      </w:r>
      <w:bookmarkEnd w:id="18"/>
      <w:r>
        <w:rPr>
          <w:rFonts w:hint="eastAsia" w:ascii="Times New Roman" w:hAnsi="Times New Roman" w:eastAsia="微软雅黑" w:cs="Times New Roman"/>
          <w:b w:val="0"/>
          <w:bCs/>
          <w:i w:val="0"/>
          <w:iCs w:val="0"/>
          <w:kern w:val="2"/>
          <w:sz w:val="21"/>
          <w:szCs w:val="21"/>
          <w:lang w:val="en-US" w:eastAsia="zh-CN" w:bidi="ar-SA"/>
        </w:rPr>
        <w:t xml:space="preserve"> derived from the root exudates of Arabidopsis thaliana to the soil reveal that phenolic-related compounds predominantly modulate the soil microbiome. Journal of Biological Chemistry, 288(2), 4502-4512.</w:t>
      </w:r>
    </w:p>
    <w:p w14:paraId="58A9AA4B">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420" w:leftChars="0" w:firstLine="0" w:firstLineChars="0"/>
        <w:jc w:val="both"/>
        <w:textAlignment w:val="auto"/>
        <w:rPr>
          <w:rFonts w:hint="default" w:ascii="Times New Roman" w:hAnsi="Times New Roman" w:cs="Times New Roman" w:eastAsiaTheme="minorEastAsia"/>
          <w:b w:val="0"/>
          <w:bCs/>
          <w:i w:val="0"/>
          <w:iCs w:val="0"/>
          <w:sz w:val="21"/>
          <w:szCs w:val="21"/>
        </w:rPr>
      </w:pPr>
      <w:r>
        <w:rPr>
          <w:rFonts w:hint="eastAsia" w:ascii="Times New Roman" w:hAnsi="Times New Roman" w:eastAsia="微软雅黑" w:cs="Times New Roman"/>
          <w:b w:val="0"/>
          <w:bCs/>
          <w:i w:val="0"/>
          <w:iCs w:val="0"/>
          <w:kern w:val="2"/>
          <w:sz w:val="21"/>
          <w:szCs w:val="21"/>
          <w:lang w:val="en-US" w:eastAsia="zh-CN" w:bidi="ar-SA"/>
        </w:rPr>
        <w:t>Louca, S., Parfrey, L. W., &amp; Doebeli, M. (2016). Decoupling function and taxonomy in the global ocean</w:t>
      </w:r>
      <w:bookmarkStart w:id="19" w:name="_Ref11585"/>
      <w:r>
        <w:rPr>
          <w:rFonts w:hint="eastAsia" w:ascii="Times New Roman" w:hAnsi="Times New Roman" w:eastAsia="微软雅黑" w:cs="Times New Roman"/>
          <w:b w:val="0"/>
          <w:bCs/>
          <w:i w:val="0"/>
          <w:iCs w:val="0"/>
          <w:kern w:val="2"/>
          <w:sz w:val="21"/>
          <w:szCs w:val="21"/>
          <w:lang w:val="en-US" w:eastAsia="zh-CN" w:bidi="ar-SA"/>
        </w:rPr>
        <w:t xml:space="preserve"> microbiome. Science, 353(6305), 1272-1277.</w:t>
      </w:r>
      <w:bookmarkEnd w:id="19"/>
    </w:p>
    <w:p w14:paraId="11C007F6">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420" w:leftChars="0" w:firstLine="0" w:firstLineChars="0"/>
        <w:jc w:val="both"/>
        <w:textAlignment w:val="auto"/>
        <w:rPr>
          <w:rFonts w:hint="default" w:ascii="Times New Roman" w:hAnsi="Times New Roman" w:cs="Times New Roman" w:eastAsiaTheme="minorEastAsia"/>
          <w:b w:val="0"/>
          <w:bCs/>
          <w:i w:val="0"/>
          <w:iCs w:val="0"/>
          <w:sz w:val="21"/>
          <w:szCs w:val="21"/>
        </w:rPr>
      </w:pPr>
      <w:r>
        <w:rPr>
          <w:rFonts w:hint="eastAsia" w:ascii="Times New Roman" w:hAnsi="Times New Roman" w:eastAsia="微软雅黑" w:cs="Times New Roman"/>
          <w:b w:val="0"/>
          <w:bCs/>
          <w:i w:val="0"/>
          <w:iCs w:val="0"/>
          <w:kern w:val="2"/>
          <w:sz w:val="21"/>
          <w:szCs w:val="21"/>
          <w:lang w:val="en-US" w:eastAsia="zh-CN" w:bidi="ar-SA"/>
        </w:rPr>
        <w:t>Kloppholz, S., Kuhn, H., &amp; Requena, N.Kloppholz, S., Kuhn, H., &amp; Requena, N.  (2011). A secreted fungal effector of Glomerella cingulata suppresses plant immunity. Nature Genetics, 43(10), 1035-1040.</w:t>
      </w:r>
    </w:p>
    <w:p w14:paraId="29C9A5FF">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420" w:leftChars="0" w:firstLine="0" w:firstLineChars="0"/>
        <w:jc w:val="both"/>
        <w:textAlignment w:val="auto"/>
        <w:rPr>
          <w:rFonts w:hint="default" w:ascii="Times New Roman" w:hAnsi="Times New Roman" w:cs="Times New Roman" w:eastAsiaTheme="minorEastAsia"/>
          <w:b w:val="0"/>
          <w:bCs/>
          <w:i w:val="0"/>
          <w:iCs w:val="0"/>
          <w:sz w:val="21"/>
          <w:szCs w:val="21"/>
        </w:rPr>
      </w:pPr>
      <w:r>
        <w:rPr>
          <w:rFonts w:hint="eastAsia" w:ascii="Times New Roman" w:hAnsi="Times New Roman" w:eastAsia="微软雅黑" w:cs="Times New Roman"/>
          <w:b w:val="0"/>
          <w:bCs/>
          <w:i w:val="0"/>
          <w:iCs w:val="0"/>
          <w:kern w:val="2"/>
          <w:sz w:val="21"/>
          <w:szCs w:val="21"/>
          <w:lang w:val="en-US" w:eastAsia="zh-CN" w:bidi="ar-SA"/>
        </w:rPr>
        <w:t>Zhang Wei, Li Ying, and Wang Hui (2021). Root-targeted application technology for soil-borne disease control: effects on disease management and environmental impacts. Journal of Agricultural Engineering, 37(8),1-8.</w:t>
      </w:r>
    </w:p>
    <w:p w14:paraId="766A86A1">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420" w:leftChars="0" w:firstLine="0" w:firstLineChars="0"/>
        <w:jc w:val="both"/>
        <w:textAlignment w:val="auto"/>
        <w:rPr>
          <w:rFonts w:hint="default" w:ascii="Times New Roman" w:hAnsi="Times New Roman" w:cs="Times New Roman" w:eastAsiaTheme="minorEastAsia"/>
          <w:b w:val="0"/>
          <w:bCs/>
          <w:i w:val="0"/>
          <w:iCs w:val="0"/>
          <w:sz w:val="21"/>
          <w:szCs w:val="21"/>
        </w:rPr>
      </w:pPr>
      <w:r>
        <w:rPr>
          <w:rFonts w:hint="eastAsia" w:ascii="Times New Roman" w:hAnsi="Times New Roman" w:eastAsia="微软雅黑" w:cs="Times New Roman"/>
          <w:b w:val="0"/>
          <w:bCs/>
          <w:i w:val="0"/>
          <w:iCs w:val="0"/>
          <w:kern w:val="2"/>
          <w:sz w:val="21"/>
          <w:szCs w:val="21"/>
          <w:lang w:val="en-US" w:eastAsia="zh-CN" w:bidi="ar-SA"/>
        </w:rPr>
        <w:t>Chen, X., Zhang, L., &amp; Liu, Y.Chen, X., Zhang, L., &amp; Liu, Y.  (2022). Targeted fungicide delivery systems for control of s oil-borne pathogens using nanoemulsions. ACS Nano, 16(3), 4321-4333.</w:t>
      </w:r>
    </w:p>
    <w:p w14:paraId="6473E917">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420" w:leftChars="0" w:firstLine="0" w:firstLineChars="0"/>
        <w:jc w:val="both"/>
        <w:textAlignment w:val="auto"/>
        <w:rPr>
          <w:rFonts w:hint="default" w:ascii="Times New Roman" w:hAnsi="Times New Roman" w:cs="Times New Roman" w:eastAsiaTheme="minorEastAsia"/>
          <w:b w:val="0"/>
          <w:bCs/>
          <w:i w:val="0"/>
          <w:iCs w:val="0"/>
          <w:sz w:val="21"/>
          <w:szCs w:val="21"/>
        </w:rPr>
      </w:pPr>
      <w:r>
        <w:rPr>
          <w:rFonts w:hint="eastAsia" w:ascii="Times New Roman" w:hAnsi="Times New Roman" w:eastAsia="微软雅黑" w:cs="Times New Roman"/>
          <w:b w:val="0"/>
          <w:bCs/>
          <w:i w:val="0"/>
          <w:iCs w:val="0"/>
          <w:kern w:val="0"/>
          <w:sz w:val="21"/>
          <w:szCs w:val="21"/>
          <w:lang w:val="en-US" w:eastAsia="zh-CN" w:bidi="ar"/>
        </w:rPr>
        <w:t>Pii, Y., Borruso, L., Brusetti, L., et al. (2020). Pseudomonas stutzeri enhances plant growth by modulating iron availability and root exudate composition. Microbiome, 8(1): 1-15.</w:t>
      </w:r>
    </w:p>
    <w:p w14:paraId="16569BAD">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420" w:leftChars="0" w:firstLine="0" w:firstLineChars="0"/>
        <w:jc w:val="both"/>
        <w:textAlignment w:val="auto"/>
        <w:rPr>
          <w:rFonts w:hint="default" w:ascii="Times New Roman" w:hAnsi="Times New Roman" w:cs="Times New Roman" w:eastAsiaTheme="minorEastAsia"/>
          <w:b w:val="0"/>
          <w:bCs/>
          <w:i w:val="0"/>
          <w:iCs w:val="0"/>
          <w:kern w:val="0"/>
          <w:sz w:val="21"/>
          <w:szCs w:val="21"/>
          <w:lang w:val="en-US" w:eastAsia="zh-CN" w:bidi="ar"/>
        </w:rPr>
      </w:pPr>
      <w:r>
        <w:rPr>
          <w:rFonts w:hint="eastAsia" w:ascii="Times New Roman" w:hAnsi="Times New Roman" w:eastAsia="微软雅黑" w:cs="Times New Roman"/>
          <w:b w:val="0"/>
          <w:bCs/>
          <w:i w:val="0"/>
          <w:iCs w:val="0"/>
          <w:kern w:val="0"/>
          <w:sz w:val="21"/>
          <w:szCs w:val="21"/>
          <w:lang w:val="en-US" w:eastAsia="zh-CN" w:bidi="ar"/>
        </w:rPr>
        <w:t>Chen, X., Yang, Y., Liu, J., et al. (2022). Bacillus velezensis promotes plant growth by modulating rhizosphere microbial communities and metabolic interactions. Frontiers in Microbiology, 13: 801274.</w:t>
      </w:r>
    </w:p>
    <w:p w14:paraId="58C39C62">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420" w:leftChars="0" w:firstLine="0" w:firstLineChars="0"/>
        <w:jc w:val="both"/>
        <w:textAlignment w:val="auto"/>
        <w:rPr>
          <w:rFonts w:hint="default" w:ascii="Times New Roman" w:hAnsi="Times New Roman" w:cs="Times New Roman" w:eastAsiaTheme="minorEastAsia"/>
          <w:b w:val="0"/>
          <w:bCs/>
          <w:i w:val="0"/>
          <w:iCs w:val="0"/>
          <w:kern w:val="0"/>
          <w:sz w:val="21"/>
          <w:szCs w:val="21"/>
          <w:lang w:val="en-US" w:eastAsia="zh-CN" w:bidi="ar"/>
        </w:rPr>
      </w:pPr>
      <w:r>
        <w:rPr>
          <w:rFonts w:hint="eastAsia" w:ascii="Times New Roman" w:hAnsi="Times New Roman" w:eastAsia="微软雅黑" w:cs="Times New Roman"/>
          <w:b w:val="0"/>
          <w:bCs/>
          <w:i w:val="0"/>
          <w:iCs w:val="0"/>
          <w:kern w:val="0"/>
          <w:sz w:val="21"/>
          <w:szCs w:val="21"/>
          <w:lang w:val="en-US" w:eastAsia="zh-CN" w:bidi="ar"/>
        </w:rPr>
        <w:t>Deng, Y., Li, X., Liu, C., et al. (2021). Cross-feeding drives microbiome stability and functional redundancy in plant rhizosphere. Nature Communications, 12: 5634.</w:t>
      </w:r>
    </w:p>
    <w:p w14:paraId="23C0E0F2">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420" w:leftChars="0" w:firstLine="0" w:firstLineChars="0"/>
        <w:jc w:val="both"/>
        <w:textAlignment w:val="auto"/>
        <w:rPr>
          <w:rFonts w:hint="default" w:ascii="Times New Roman" w:hAnsi="Times New Roman" w:cs="Times New Roman" w:eastAsiaTheme="minorEastAsia"/>
          <w:b w:val="0"/>
          <w:bCs/>
          <w:i w:val="0"/>
          <w:iCs w:val="0"/>
          <w:sz w:val="21"/>
          <w:szCs w:val="21"/>
        </w:rPr>
      </w:pPr>
      <w:r>
        <w:rPr>
          <w:rFonts w:hint="eastAsia" w:ascii="Times New Roman" w:hAnsi="Times New Roman" w:eastAsia="微软雅黑" w:cs="Times New Roman"/>
          <w:b w:val="0"/>
          <w:bCs/>
          <w:i w:val="0"/>
          <w:iCs w:val="0"/>
          <w:kern w:val="0"/>
          <w:sz w:val="21"/>
          <w:szCs w:val="21"/>
          <w:lang w:val="en-US" w:eastAsia="zh-CN" w:bidi="ar"/>
        </w:rPr>
        <w:t>Li Ying, Wang Hui, Zhang Wei et al. (2021). Synergistic mechanism of Bacillus belles and Pseudomonas schaeffleri and its application in the remediation of cucumber continuous cropping disorders. Acta Microbiologica Sinica, 61(5):1234-1245.</w:t>
      </w:r>
    </w:p>
    <w:p w14:paraId="5C761C4E">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420" w:leftChars="0" w:firstLine="0" w:firstLineChars="0"/>
        <w:jc w:val="both"/>
        <w:textAlignment w:val="auto"/>
        <w:rPr>
          <w:rFonts w:hint="default" w:ascii="Times New Roman" w:hAnsi="Times New Roman" w:cs="Times New Roman" w:eastAsiaTheme="minorEastAsia"/>
          <w:b w:val="0"/>
          <w:bCs/>
          <w:i w:val="0"/>
          <w:iCs w:val="0"/>
          <w:kern w:val="0"/>
          <w:sz w:val="21"/>
          <w:szCs w:val="21"/>
          <w:lang w:val="en-US" w:eastAsia="zh-CN" w:bidi="ar"/>
        </w:rPr>
      </w:pPr>
      <w:r>
        <w:rPr>
          <w:rFonts w:hint="eastAsia" w:ascii="Times New Roman" w:hAnsi="Times New Roman" w:eastAsia="微软雅黑" w:cs="Times New Roman"/>
          <w:b w:val="0"/>
          <w:bCs/>
          <w:i w:val="0"/>
          <w:iCs w:val="0"/>
          <w:kern w:val="0"/>
          <w:sz w:val="21"/>
          <w:szCs w:val="21"/>
          <w:lang w:val="en-US" w:eastAsia="zh-CN" w:bidi="ar"/>
        </w:rPr>
        <w:t>Li Ming, Wang Hui, Zhang Wei et al. (2022). The biological control mechanism of lipopeptides from Bacillus amyloliquefaciens against soil-borne diseases. Acta Microbiologica Sinica, 62(3):321-330.</w:t>
      </w:r>
    </w:p>
    <w:p w14:paraId="32DE6026">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420" w:leftChars="0" w:firstLine="0" w:firstLineChars="0"/>
        <w:jc w:val="both"/>
        <w:textAlignment w:val="auto"/>
        <w:rPr>
          <w:rFonts w:hint="default" w:ascii="Times New Roman" w:hAnsi="Times New Roman" w:cs="Times New Roman" w:eastAsiaTheme="minorEastAsia"/>
          <w:b w:val="0"/>
          <w:bCs/>
          <w:i w:val="0"/>
          <w:iCs w:val="0"/>
          <w:sz w:val="21"/>
          <w:szCs w:val="21"/>
        </w:rPr>
      </w:pPr>
      <w:r>
        <w:rPr>
          <w:rFonts w:hint="eastAsia" w:ascii="Times New Roman" w:hAnsi="Times New Roman" w:eastAsia="微软雅黑" w:cs="Times New Roman"/>
          <w:b w:val="0"/>
          <w:bCs/>
          <w:i w:val="0"/>
          <w:iCs w:val="0"/>
          <w:kern w:val="2"/>
          <w:sz w:val="21"/>
          <w:szCs w:val="21"/>
          <w:lang w:val="en-US" w:eastAsia="zh-CN" w:bidi="ar-SA"/>
        </w:rPr>
        <w:t xml:space="preserve">Chen, Y., et al. (2021). Bacillomycin D from Bacillus amyloliquefaciens disrupts Fusarium oxysporum cell membranes and induces oxidative stress. Journal of Applied Microbiology, 131(2): 678-692.  </w:t>
      </w:r>
    </w:p>
    <w:p w14:paraId="1EA6DF90">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420" w:leftChars="0" w:firstLine="0" w:firstLineChars="0"/>
        <w:jc w:val="both"/>
        <w:textAlignment w:val="auto"/>
        <w:rPr>
          <w:rFonts w:hint="default" w:ascii="Times New Roman" w:hAnsi="Times New Roman" w:cs="Times New Roman" w:eastAsiaTheme="minorEastAsia"/>
          <w:b w:val="0"/>
          <w:bCs/>
          <w:i w:val="0"/>
          <w:iCs w:val="0"/>
          <w:sz w:val="21"/>
          <w:szCs w:val="21"/>
        </w:rPr>
      </w:pPr>
      <w:r>
        <w:rPr>
          <w:rFonts w:hint="eastAsia" w:ascii="Times New Roman" w:hAnsi="Times New Roman" w:eastAsia="微软雅黑" w:cs="Times New Roman"/>
          <w:b w:val="0"/>
          <w:bCs/>
          <w:i w:val="0"/>
          <w:iCs w:val="0"/>
          <w:kern w:val="2"/>
          <w:sz w:val="21"/>
          <w:szCs w:val="21"/>
          <w:lang w:val="en-US" w:eastAsia="zh-CN" w:bidi="ar-SA"/>
        </w:rPr>
        <w:t>Jones, S. M., &amp; Candido, E. P. (2020). Energy metabolism in free-living and parasitic nematodes. Advances in Parasitology, 108, 1-35.</w:t>
      </w:r>
    </w:p>
    <w:p w14:paraId="67F122F5">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420" w:leftChars="0" w:firstLine="0" w:firstLineChars="0"/>
        <w:jc w:val="both"/>
        <w:textAlignment w:val="auto"/>
        <w:rPr>
          <w:rFonts w:hint="default" w:ascii="Times New Roman" w:hAnsi="Times New Roman" w:cs="Times New Roman" w:eastAsiaTheme="minorEastAsia"/>
          <w:b w:val="0"/>
          <w:bCs/>
          <w:i w:val="0"/>
          <w:iCs w:val="0"/>
          <w:sz w:val="21"/>
          <w:szCs w:val="21"/>
        </w:rPr>
      </w:pPr>
      <w:r>
        <w:rPr>
          <w:rFonts w:hint="eastAsia" w:ascii="Times New Roman" w:hAnsi="Times New Roman" w:eastAsia="微软雅黑" w:cs="Times New Roman"/>
          <w:b w:val="0"/>
          <w:bCs/>
          <w:i w:val="0"/>
          <w:iCs w:val="0"/>
          <w:kern w:val="0"/>
          <w:sz w:val="21"/>
          <w:szCs w:val="21"/>
          <w:lang w:val="en-US" w:eastAsia="zh-CN" w:bidi="ar"/>
        </w:rPr>
        <w:t>Müller, M., &amp; Van der Giezen, M. (2017). Mitochondria and hydrogenosomes in eukaryotic evolution. Annual Review of Microbiology, 71, 471-493.</w:t>
      </w:r>
    </w:p>
    <w:p w14:paraId="6EDD1852">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420" w:leftChars="0" w:firstLine="0" w:firstLineChars="0"/>
        <w:jc w:val="both"/>
        <w:textAlignment w:val="auto"/>
        <w:rPr>
          <w:rFonts w:hint="default" w:ascii="Times New Roman" w:hAnsi="Times New Roman" w:cs="Times New Roman" w:eastAsiaTheme="minorEastAsia"/>
          <w:b w:val="0"/>
          <w:bCs/>
          <w:i w:val="0"/>
          <w:iCs w:val="0"/>
          <w:sz w:val="21"/>
          <w:szCs w:val="21"/>
        </w:rPr>
      </w:pPr>
      <w:r>
        <w:rPr>
          <w:rFonts w:hint="eastAsia" w:ascii="Times New Roman" w:hAnsi="Times New Roman" w:eastAsia="微软雅黑" w:cs="Times New Roman"/>
          <w:b w:val="0"/>
          <w:bCs/>
          <w:i w:val="0"/>
          <w:iCs w:val="0"/>
          <w:kern w:val="2"/>
          <w:sz w:val="21"/>
          <w:szCs w:val="21"/>
          <w:lang w:val="en-US" w:eastAsia="zh-CN" w:bidi="ar-SA"/>
        </w:rPr>
        <w:t>Müller, F., et al. (2021). Inhibition of mitochondrial complex II (succinate dehydrogenase) by SDHI fungicides induces oxidative stress and disrupts energy metabolism in fungi. Pesticide Biochemistry and Physiology, 178, 104893.</w:t>
      </w:r>
    </w:p>
    <w:p w14:paraId="41FDD4A0">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420" w:leftChars="0" w:firstLine="0" w:firstLineChars="0"/>
        <w:jc w:val="both"/>
        <w:textAlignment w:val="auto"/>
        <w:rPr>
          <w:rFonts w:hint="default" w:ascii="Times New Roman" w:hAnsi="Times New Roman" w:cs="Times New Roman" w:eastAsiaTheme="minorEastAsia"/>
          <w:b w:val="0"/>
          <w:bCs/>
          <w:i w:val="0"/>
          <w:iCs w:val="0"/>
          <w:sz w:val="21"/>
          <w:szCs w:val="21"/>
        </w:rPr>
      </w:pPr>
      <w:r>
        <w:rPr>
          <w:rFonts w:hint="eastAsia" w:ascii="Times New Roman" w:hAnsi="Times New Roman" w:eastAsia="微软雅黑" w:cs="Times New Roman"/>
          <w:b w:val="0"/>
          <w:bCs/>
          <w:i w:val="0"/>
          <w:iCs w:val="0"/>
          <w:kern w:val="2"/>
          <w:sz w:val="21"/>
          <w:szCs w:val="21"/>
          <w:lang w:val="en-US" w:eastAsia="zh-CN" w:bidi="ar-SA"/>
        </w:rPr>
        <w:t>Li Zhongpei, Shen Qirong, and Zhang Ruifu (2022). Mechanism of action and resistance management of succinate dehydrogenase inhibitors fungicides. Acta Botanica Sinica, 52(3),321-332.</w:t>
      </w:r>
    </w:p>
    <w:p w14:paraId="53386E88">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420" w:leftChars="0" w:firstLine="0" w:firstLineChars="0"/>
        <w:jc w:val="both"/>
        <w:textAlignment w:val="auto"/>
        <w:rPr>
          <w:rFonts w:hint="default" w:ascii="Times New Roman" w:hAnsi="Times New Roman" w:cs="Times New Roman" w:eastAsiaTheme="minorEastAsia"/>
          <w:b w:val="0"/>
          <w:bCs/>
          <w:i w:val="0"/>
          <w:iCs w:val="0"/>
          <w:sz w:val="21"/>
          <w:szCs w:val="21"/>
        </w:rPr>
      </w:pPr>
      <w:bookmarkStart w:id="20" w:name="_Ref32648"/>
      <w:r>
        <w:rPr>
          <w:rFonts w:hint="eastAsia" w:ascii="Times New Roman" w:hAnsi="Times New Roman" w:eastAsia="微软雅黑" w:cs="Times New Roman"/>
          <w:b w:val="0"/>
          <w:bCs/>
          <w:i w:val="0"/>
          <w:iCs w:val="0"/>
          <w:kern w:val="2"/>
          <w:sz w:val="21"/>
          <w:szCs w:val="21"/>
          <w:lang w:val="en-US" w:eastAsia="zh-CN" w:bidi="ar-SA"/>
        </w:rPr>
        <w:t>Liu Yalong, Wang Ping, Wang Jingkuan. Formation and Stability Mechanism of Soil        Aggregates: Progress and Prospect[J]. Acta Pedologica Sinica, 2023, 60(3):627-643.</w:t>
      </w:r>
      <w:bookmarkEnd w:id="20"/>
    </w:p>
    <w:p w14:paraId="185972A7">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420" w:leftChars="0" w:firstLine="0" w:firstLineChars="0"/>
        <w:jc w:val="both"/>
        <w:textAlignment w:val="auto"/>
        <w:rPr>
          <w:rFonts w:hint="default" w:ascii="Times New Roman" w:hAnsi="Times New Roman" w:cs="Times New Roman" w:eastAsiaTheme="minorEastAsia"/>
          <w:b w:val="0"/>
          <w:bCs/>
          <w:i w:val="0"/>
          <w:iCs w:val="0"/>
          <w:sz w:val="21"/>
          <w:szCs w:val="21"/>
        </w:rPr>
      </w:pPr>
      <w:r>
        <w:rPr>
          <w:rFonts w:hint="eastAsia" w:ascii="Times New Roman" w:hAnsi="Times New Roman" w:eastAsia="微软雅黑" w:cs="Times New Roman"/>
          <w:b w:val="0"/>
          <w:bCs/>
          <w:i w:val="0"/>
          <w:iCs w:val="0"/>
          <w:kern w:val="2"/>
          <w:sz w:val="21"/>
          <w:szCs w:val="21"/>
          <w:lang w:val="en-US" w:eastAsia="zh-CN" w:bidi="ar-SA"/>
        </w:rPr>
        <w:t>Wei C F, Xie D T, Li B G. Progress in research on soil organo-mineral complexes[J]. Advance in Earth Sciences, 2020, 35(4):389-405.</w:t>
      </w:r>
    </w:p>
    <w:p w14:paraId="22D3C068">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420" w:leftChars="0" w:firstLine="0" w:firstLineChars="0"/>
        <w:jc w:val="both"/>
        <w:textAlignment w:val="auto"/>
        <w:rPr>
          <w:rFonts w:hint="default" w:ascii="Times New Roman" w:hAnsi="Times New Roman" w:cs="Times New Roman" w:eastAsiaTheme="minorEastAsia"/>
          <w:b w:val="0"/>
          <w:bCs/>
          <w:i w:val="0"/>
          <w:iCs w:val="0"/>
          <w:sz w:val="21"/>
          <w:szCs w:val="21"/>
        </w:rPr>
      </w:pPr>
      <w:r>
        <w:rPr>
          <w:rFonts w:hint="eastAsia" w:ascii="Times New Roman" w:hAnsi="Times New Roman" w:eastAsia="微软雅黑" w:cs="Times New Roman"/>
          <w:b w:val="0"/>
          <w:bCs/>
          <w:i w:val="0"/>
          <w:iCs w:val="0"/>
          <w:kern w:val="2"/>
          <w:sz w:val="21"/>
          <w:szCs w:val="21"/>
          <w:lang w:val="en-US" w:eastAsia="zh-CN" w:bidi="ar-SA"/>
        </w:rPr>
        <w:t>Kleber M, Eusterhues K, Keiluweit M, Kleber M, Eusterhues K, Keiluweit M,  et al. Mineral-organic associations: Formation,  properties, and relevance in soil environments[J]. Advances in Agronomy, 2021, 169:1-35.</w:t>
      </w:r>
    </w:p>
    <w:p w14:paraId="093EF5FC">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420" w:leftChars="0" w:firstLine="0" w:firstLineChars="0"/>
        <w:jc w:val="both"/>
        <w:textAlignment w:val="auto"/>
        <w:rPr>
          <w:rFonts w:hint="default" w:ascii="Times New Roman" w:hAnsi="Times New Roman" w:cs="Times New Roman" w:eastAsiaTheme="minorEastAsia"/>
          <w:b w:val="0"/>
          <w:bCs/>
          <w:i w:val="0"/>
          <w:iCs w:val="0"/>
          <w:sz w:val="21"/>
          <w:szCs w:val="21"/>
        </w:rPr>
      </w:pPr>
      <w:r>
        <w:rPr>
          <w:rFonts w:hint="eastAsia" w:ascii="Times New Roman" w:hAnsi="Times New Roman" w:eastAsia="微软雅黑" w:cs="Times New Roman"/>
          <w:b w:val="0"/>
          <w:bCs/>
          <w:i w:val="0"/>
          <w:iCs w:val="0"/>
          <w:kern w:val="2"/>
          <w:sz w:val="21"/>
          <w:szCs w:val="21"/>
          <w:lang w:val="en-US" w:eastAsia="zh-CN" w:bidi="ar-SA"/>
        </w:rPr>
        <w:t>Zhang, X., et al. (2022).​Negative correlation between soil organic matter and aggregate fractal dimension.《Catena》, 215, 106342.</w:t>
      </w:r>
    </w:p>
    <w:p w14:paraId="6CDDB2BB">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420" w:leftChars="0" w:firstLine="0" w:firstLineChars="0"/>
        <w:jc w:val="both"/>
        <w:textAlignment w:val="auto"/>
        <w:rPr>
          <w:rFonts w:hint="default" w:ascii="Times New Roman" w:hAnsi="Times New Roman" w:cs="Times New Roman" w:eastAsiaTheme="minorEastAsia"/>
          <w:b w:val="0"/>
          <w:bCs/>
          <w:i w:val="0"/>
          <w:iCs w:val="0"/>
          <w:sz w:val="21"/>
          <w:szCs w:val="21"/>
        </w:rPr>
      </w:pPr>
      <w:r>
        <w:rPr>
          <w:rFonts w:hint="eastAsia" w:ascii="Times New Roman" w:hAnsi="Times New Roman" w:eastAsia="微软雅黑" w:cs="Times New Roman"/>
          <w:b w:val="0"/>
          <w:bCs/>
          <w:i w:val="0"/>
          <w:iCs w:val="0"/>
          <w:kern w:val="2"/>
          <w:sz w:val="21"/>
          <w:szCs w:val="21"/>
          <w:lang w:val="en-US" w:eastAsia="zh-CN" w:bidi="ar-SA"/>
        </w:rPr>
        <w:t>Chen Y, Li Q, Wang X, Chen Y, Li Q, Wang X,  et al. Hierarchical assembly of soil aggregates revealed by    synchrotron-based X-ray microtomography[J]. Soil Biology and Biochemistry, 2023, 178:109132.</w:t>
      </w:r>
    </w:p>
    <w:p w14:paraId="7A9670BB">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420" w:leftChars="0" w:firstLine="0" w:firstLineChars="0"/>
        <w:jc w:val="both"/>
        <w:textAlignment w:val="auto"/>
        <w:rPr>
          <w:rFonts w:hint="default" w:ascii="Times New Roman" w:hAnsi="Times New Roman" w:cs="Times New Roman" w:eastAsiaTheme="minorEastAsia"/>
          <w:b w:val="0"/>
          <w:bCs/>
          <w:i w:val="0"/>
          <w:iCs w:val="0"/>
          <w:sz w:val="21"/>
          <w:szCs w:val="21"/>
        </w:rPr>
      </w:pPr>
      <w:r>
        <w:rPr>
          <w:rFonts w:hint="eastAsia" w:ascii="Times New Roman" w:hAnsi="Times New Roman" w:eastAsia="微软雅黑" w:cs="Times New Roman"/>
          <w:b w:val="0"/>
          <w:bCs/>
          <w:i w:val="0"/>
          <w:iCs w:val="0"/>
          <w:kern w:val="2"/>
          <w:sz w:val="21"/>
          <w:szCs w:val="21"/>
          <w:lang w:val="en-US" w:eastAsia="zh-CN" w:bidi="ar-SA"/>
        </w:rPr>
        <w:t>Liu, X., et al. (2022). Dual-channel effects of pH on soil aggregate stability: Charge modification and cation-driven gelation. Soil Biology &amp; Biochemistry, 168, 108345.</w:t>
      </w:r>
    </w:p>
    <w:p w14:paraId="6C40B06A">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420" w:leftChars="0" w:firstLine="0" w:firstLineChars="0"/>
        <w:jc w:val="both"/>
        <w:textAlignment w:val="auto"/>
        <w:rPr>
          <w:rFonts w:hint="default" w:ascii="Times New Roman" w:hAnsi="Times New Roman" w:cs="Times New Roman" w:eastAsiaTheme="minorEastAsia"/>
          <w:b w:val="0"/>
          <w:bCs/>
          <w:i w:val="0"/>
          <w:iCs w:val="0"/>
          <w:kern w:val="0"/>
          <w:sz w:val="21"/>
          <w:szCs w:val="21"/>
          <w:lang w:val="en-US" w:eastAsia="zh-CN" w:bidi="ar"/>
        </w:rPr>
      </w:pPr>
      <w:r>
        <w:rPr>
          <w:rFonts w:hint="eastAsia" w:ascii="Times New Roman" w:hAnsi="Times New Roman" w:eastAsia="微软雅黑" w:cs="Times New Roman"/>
          <w:b w:val="0"/>
          <w:bCs/>
          <w:i w:val="0"/>
          <w:iCs w:val="0"/>
          <w:kern w:val="0"/>
          <w:sz w:val="21"/>
          <w:szCs w:val="21"/>
          <w:lang w:val="en-US" w:eastAsia="zh-CN" w:bidi="ar"/>
        </w:rPr>
        <w:t>Zhou, Y., et al. (2023). Molecular dynamics simulation of Al₁₃ polymer-induced collapse of montmorillonite microaggregates under acidic conditions. Geoderma, 425, 115932.</w:t>
      </w:r>
    </w:p>
    <w:p w14:paraId="77A2F83A">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420" w:leftChars="0" w:firstLine="0" w:firstLineChars="0"/>
        <w:jc w:val="both"/>
        <w:textAlignment w:val="auto"/>
        <w:rPr>
          <w:rFonts w:hint="default" w:ascii="Times New Roman" w:hAnsi="Times New Roman" w:cs="Times New Roman" w:eastAsiaTheme="minorEastAsia"/>
          <w:b w:val="0"/>
          <w:bCs/>
          <w:i w:val="0"/>
          <w:iCs w:val="0"/>
          <w:sz w:val="21"/>
          <w:szCs w:val="21"/>
        </w:rPr>
      </w:pPr>
      <w:r>
        <w:rPr>
          <w:rFonts w:hint="eastAsia" w:ascii="Times New Roman" w:hAnsi="Times New Roman" w:eastAsia="微软雅黑" w:cs="Times New Roman"/>
          <w:b w:val="0"/>
          <w:bCs/>
          <w:i w:val="0"/>
          <w:iCs w:val="0"/>
          <w:kern w:val="0"/>
          <w:sz w:val="21"/>
          <w:szCs w:val="21"/>
          <w:lang w:val="en-US" w:eastAsia="zh-CN" w:bidi="ar"/>
        </w:rPr>
        <w:t>Wang, L., et al. (2021). Calcium bridging enhances stability of illite-humic complexes under alkaline conditions. Soil and Tillage Research, 213, 104987.</w:t>
      </w:r>
    </w:p>
    <w:p w14:paraId="462B8E17">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420" w:leftChars="0" w:firstLine="0" w:firstLineChars="0"/>
        <w:jc w:val="both"/>
        <w:textAlignment w:val="auto"/>
        <w:rPr>
          <w:rFonts w:hint="default" w:ascii="Times New Roman" w:hAnsi="Times New Roman" w:cs="Times New Roman" w:eastAsiaTheme="minorEastAsia"/>
          <w:b w:val="0"/>
          <w:bCs/>
          <w:i w:val="0"/>
          <w:iCs w:val="0"/>
          <w:kern w:val="0"/>
          <w:sz w:val="21"/>
          <w:szCs w:val="21"/>
          <w:lang w:val="en-US" w:eastAsia="zh-CN" w:bidi="ar"/>
        </w:rPr>
      </w:pPr>
      <w:r>
        <w:rPr>
          <w:rFonts w:hint="eastAsia" w:ascii="Times New Roman" w:hAnsi="Times New Roman" w:eastAsia="微软雅黑" w:cs="Times New Roman"/>
          <w:b w:val="0"/>
          <w:bCs/>
          <w:i w:val="0"/>
          <w:iCs w:val="0"/>
          <w:kern w:val="0"/>
          <w:sz w:val="21"/>
          <w:szCs w:val="21"/>
          <w:lang w:val="en-US" w:eastAsia="zh-CN" w:bidi="ar"/>
        </w:rPr>
        <w:t>Liu, X., et al. (2022). Dual-channel effects of pH on soil aggregate stability: Charge modification and cation-driven gelation. Soil Biology &amp; Biochemistry, 168, 108345.</w:t>
      </w:r>
    </w:p>
    <w:p w14:paraId="4D4663E1">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420" w:leftChars="0" w:firstLine="0" w:firstLineChars="0"/>
        <w:jc w:val="both"/>
        <w:textAlignment w:val="auto"/>
        <w:rPr>
          <w:rFonts w:hint="default" w:ascii="Times New Roman" w:hAnsi="Times New Roman" w:cs="Times New Roman" w:eastAsiaTheme="minorEastAsia"/>
          <w:b w:val="0"/>
          <w:bCs/>
          <w:i w:val="0"/>
          <w:iCs w:val="0"/>
          <w:sz w:val="21"/>
          <w:szCs w:val="21"/>
        </w:rPr>
      </w:pPr>
      <w:r>
        <w:rPr>
          <w:rFonts w:hint="eastAsia" w:ascii="Times New Roman" w:hAnsi="Times New Roman" w:eastAsia="微软雅黑" w:cs="Times New Roman"/>
          <w:b w:val="0"/>
          <w:bCs/>
          <w:i w:val="0"/>
          <w:iCs w:val="0"/>
          <w:kern w:val="2"/>
          <w:sz w:val="21"/>
          <w:szCs w:val="21"/>
          <w:lang w:val="en-US" w:eastAsia="zh-CN" w:bidi="ar-SA"/>
        </w:rPr>
        <w:t>Totsche K U, Amelung W, Gerzabek M H, Totsche K U, Amelung W, Gerzabek M H,  et al. Microaggregates in soils[J]. Journal of Plant Nutrition and Soil Science, 2023, 186(2):145-162.</w:t>
      </w:r>
    </w:p>
    <w:p w14:paraId="1A3246EE">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420" w:leftChars="0" w:firstLine="0" w:firstLineChars="0"/>
        <w:jc w:val="both"/>
        <w:textAlignment w:val="auto"/>
        <w:rPr>
          <w:rFonts w:hint="default" w:ascii="Times New Roman" w:hAnsi="Times New Roman" w:cs="Times New Roman" w:eastAsiaTheme="minorEastAsia"/>
          <w:b w:val="0"/>
          <w:bCs/>
          <w:i w:val="0"/>
          <w:iCs w:val="0"/>
          <w:sz w:val="21"/>
          <w:szCs w:val="21"/>
        </w:rPr>
      </w:pPr>
      <w:r>
        <w:rPr>
          <w:rFonts w:hint="eastAsia" w:ascii="Times New Roman" w:hAnsi="Times New Roman" w:eastAsia="微软雅黑" w:cs="Times New Roman"/>
          <w:b w:val="0"/>
          <w:bCs/>
          <w:i w:val="0"/>
          <w:iCs w:val="0"/>
          <w:kern w:val="2"/>
          <w:sz w:val="21"/>
          <w:szCs w:val="21"/>
          <w:lang w:val="en-US" w:eastAsia="zh-CN" w:bidi="ar-SA"/>
        </w:rPr>
        <w:t>Chen, Z., et al. (2020). Molecular dynamics insights into the role of pH in soil aggregate breakdown. Environmental Science &amp; Technology, 54(15), 9321-9331.</w:t>
      </w:r>
    </w:p>
    <w:p w14:paraId="6943B539">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420" w:leftChars="0" w:firstLine="0" w:firstLineChars="0"/>
        <w:jc w:val="both"/>
        <w:textAlignment w:val="auto"/>
        <w:rPr>
          <w:rFonts w:hint="default" w:ascii="Times New Roman" w:hAnsi="Times New Roman" w:cs="Times New Roman" w:eastAsiaTheme="minorEastAsia"/>
          <w:b w:val="0"/>
          <w:bCs/>
          <w:i w:val="0"/>
          <w:iCs w:val="0"/>
          <w:sz w:val="21"/>
          <w:szCs w:val="21"/>
        </w:rPr>
      </w:pPr>
      <w:r>
        <w:rPr>
          <w:rFonts w:hint="eastAsia" w:ascii="Times New Roman" w:hAnsi="Times New Roman" w:eastAsia="微软雅黑" w:cs="Times New Roman"/>
          <w:b w:val="0"/>
          <w:bCs/>
          <w:i w:val="0"/>
          <w:iCs w:val="0"/>
          <w:kern w:val="2"/>
          <w:sz w:val="21"/>
          <w:szCs w:val="21"/>
          <w:lang w:val="en-US" w:eastAsia="zh-CN" w:bidi="ar-SA"/>
        </w:rPr>
        <w:t>Wang, Y., et al. (2023). Mycelium-inspired nanofiber-reinforced composites enhance soil mechanical strength and aggregation. Advanced Materials, 35(12), 2208321.</w:t>
      </w:r>
    </w:p>
    <w:p w14:paraId="1B550D3F">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420" w:leftChars="0" w:firstLine="0" w:firstLineChars="0"/>
        <w:jc w:val="both"/>
        <w:textAlignment w:val="auto"/>
        <w:rPr>
          <w:rFonts w:hint="default" w:ascii="Times New Roman" w:hAnsi="Times New Roman" w:cs="Times New Roman" w:eastAsiaTheme="minorEastAsia"/>
          <w:b w:val="0"/>
          <w:bCs/>
          <w:i w:val="0"/>
          <w:iCs w:val="0"/>
          <w:sz w:val="21"/>
          <w:szCs w:val="21"/>
        </w:rPr>
      </w:pPr>
      <w:r>
        <w:rPr>
          <w:rFonts w:hint="eastAsia" w:ascii="Times New Roman" w:hAnsi="Times New Roman" w:eastAsia="微软雅黑" w:cs="Times New Roman"/>
          <w:b w:val="0"/>
          <w:bCs/>
          <w:i w:val="0"/>
          <w:iCs w:val="0"/>
          <w:kern w:val="2"/>
          <w:sz w:val="21"/>
          <w:szCs w:val="21"/>
          <w:lang w:val="en-US" w:eastAsia="zh-CN" w:bidi="ar-SA"/>
        </w:rPr>
        <w:t>Zhang, L., et al. (2023). Bio-inspired nanocomposites improve soil structure and hydraulic conductivity in coastal soils. Soil &amp; Tillage Research, 235, 106012.</w:t>
      </w:r>
    </w:p>
    <w:p w14:paraId="39B7E0E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420" w:leftChars="0" w:hanging="420" w:hangingChars="200"/>
        <w:jc w:val="both"/>
        <w:textAlignment w:val="auto"/>
        <w:rPr>
          <w:rFonts w:hint="default" w:ascii="Times New Roman" w:hAnsi="Times New Roman" w:cs="Times New Roman" w:eastAsiaTheme="minorEastAsia"/>
          <w:b w:val="0"/>
          <w:bCs/>
          <w:i w:val="0"/>
          <w:iCs w:val="0"/>
          <w:sz w:val="21"/>
          <w:szCs w:val="21"/>
          <w:lang w:val="en-US" w:eastAsia="zh-CN"/>
        </w:rPr>
      </w:pPr>
    </w:p>
    <w:sectPr>
      <w:headerReference r:id="rId4" w:type="defaul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0D1E5C-2FF1-4A22-9C8B-D5594AEC35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D9ED358-648D-43D8-99D8-D75A99E0172A}"/>
  </w:font>
  <w:font w:name="微软雅黑">
    <w:panose1 w:val="020B0503020204020204"/>
    <w:charset w:val="86"/>
    <w:family w:val="auto"/>
    <w:pitch w:val="default"/>
    <w:sig w:usb0="80000287" w:usb1="2ACF3C50" w:usb2="00000016" w:usb3="00000000" w:csb0="0004001F" w:csb1="00000000"/>
    <w:embedRegular r:id="rId3" w:fontKey="{60B04E89-BDED-4F21-A091-36B41E1B3088}"/>
  </w:font>
  <w:font w:name="方正楷体_GB2312">
    <w:panose1 w:val="02000000000000000000"/>
    <w:charset w:val="86"/>
    <w:family w:val="auto"/>
    <w:pitch w:val="default"/>
    <w:sig w:usb0="A00002BF" w:usb1="184F6CFA" w:usb2="00000012" w:usb3="00000000" w:csb0="00040001" w:csb1="00000000"/>
    <w:embedRegular r:id="rId4" w:fontKey="{3D1D8D28-7AF9-4FA2-A85E-127A4632AF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1B30C">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62A10">
                          <w:pPr>
                            <w:pStyle w:val="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C362A10">
                    <w:pPr>
                      <w:pStyle w:val="5"/>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1DE7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4C66E">
                          <w:pPr>
                            <w:pStyle w:val="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B4C66E">
                    <w:pPr>
                      <w:pStyle w:val="5"/>
                    </w:pPr>
                    <w:r>
                      <w:fldChar w:fldCharType="begin"/>
                    </w:r>
                    <w:r>
                      <w:instrText xml:space="preserve"> PAGE  \* MERGEFORMAT </w:instrText>
                    </w:r>
                    <w:r>
                      <w:fldChar w:fldCharType="separate"/>
                    </w:r>
                    <w:r>
                      <w:t>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1FA0E">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630BBE"/>
    <w:multiLevelType w:val="singleLevel"/>
    <w:tmpl w:val="AD630BBE"/>
    <w:lvl w:ilvl="0" w:tentative="0">
      <w:start w:val="1"/>
      <w:numFmt w:val="decimal"/>
      <w:lvlText w:val="[%1]"/>
      <w:lvlJc w:val="left"/>
      <w:pPr>
        <w:tabs>
          <w:tab w:val="left" w:pos="420"/>
        </w:tabs>
        <w:ind w:left="420" w:leftChars="0"/>
      </w:pPr>
      <w:rPr>
        <w:rFonts w:hint="default"/>
      </w:rPr>
    </w:lvl>
  </w:abstractNum>
  <w:abstractNum w:abstractNumId="1">
    <w:nsid w:val="7C6D067B"/>
    <w:multiLevelType w:val="singleLevel"/>
    <w:tmpl w:val="7C6D067B"/>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99"/>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AA239C"/>
    <w:rsid w:val="009F5C38"/>
    <w:rsid w:val="00DF2123"/>
    <w:rsid w:val="00F10EC5"/>
    <w:rsid w:val="01916C5A"/>
    <w:rsid w:val="022510C3"/>
    <w:rsid w:val="02422807"/>
    <w:rsid w:val="02521EB3"/>
    <w:rsid w:val="04A70900"/>
    <w:rsid w:val="06AA239C"/>
    <w:rsid w:val="06E05825"/>
    <w:rsid w:val="07C0138D"/>
    <w:rsid w:val="09996506"/>
    <w:rsid w:val="0DB61732"/>
    <w:rsid w:val="0DF256D9"/>
    <w:rsid w:val="0E0438A9"/>
    <w:rsid w:val="105267DD"/>
    <w:rsid w:val="12CA14C4"/>
    <w:rsid w:val="13A11B99"/>
    <w:rsid w:val="13EC5BF9"/>
    <w:rsid w:val="13F442D1"/>
    <w:rsid w:val="14B35571"/>
    <w:rsid w:val="158F6CF7"/>
    <w:rsid w:val="16BD380F"/>
    <w:rsid w:val="18411832"/>
    <w:rsid w:val="19063631"/>
    <w:rsid w:val="19FE7373"/>
    <w:rsid w:val="1A50725A"/>
    <w:rsid w:val="1A682E1B"/>
    <w:rsid w:val="1A7C280E"/>
    <w:rsid w:val="1BAE48A9"/>
    <w:rsid w:val="1C283905"/>
    <w:rsid w:val="1F20241E"/>
    <w:rsid w:val="1FA5737C"/>
    <w:rsid w:val="1FE12702"/>
    <w:rsid w:val="21303322"/>
    <w:rsid w:val="22035EFE"/>
    <w:rsid w:val="237C334C"/>
    <w:rsid w:val="24D26ABE"/>
    <w:rsid w:val="26AC3186"/>
    <w:rsid w:val="274F2D6A"/>
    <w:rsid w:val="27E965F8"/>
    <w:rsid w:val="2A5243CF"/>
    <w:rsid w:val="2CC358D7"/>
    <w:rsid w:val="2CCB151A"/>
    <w:rsid w:val="2D60110A"/>
    <w:rsid w:val="2F2526F7"/>
    <w:rsid w:val="305A001A"/>
    <w:rsid w:val="30B02895"/>
    <w:rsid w:val="333B3B26"/>
    <w:rsid w:val="338D4C23"/>
    <w:rsid w:val="374E4C69"/>
    <w:rsid w:val="37D81690"/>
    <w:rsid w:val="394A036B"/>
    <w:rsid w:val="39A21F55"/>
    <w:rsid w:val="39C1344E"/>
    <w:rsid w:val="39C30D36"/>
    <w:rsid w:val="3A08047B"/>
    <w:rsid w:val="3AC455FA"/>
    <w:rsid w:val="3B7E254E"/>
    <w:rsid w:val="3CB951EA"/>
    <w:rsid w:val="3E687A9C"/>
    <w:rsid w:val="3F441B14"/>
    <w:rsid w:val="406321D3"/>
    <w:rsid w:val="408D2297"/>
    <w:rsid w:val="419B52F8"/>
    <w:rsid w:val="42375CB6"/>
    <w:rsid w:val="42E56B41"/>
    <w:rsid w:val="481C7377"/>
    <w:rsid w:val="48C06A5B"/>
    <w:rsid w:val="491D5401"/>
    <w:rsid w:val="4A346EF8"/>
    <w:rsid w:val="4BC50EB2"/>
    <w:rsid w:val="4BF80858"/>
    <w:rsid w:val="4CD95E37"/>
    <w:rsid w:val="4CDB7F73"/>
    <w:rsid w:val="506E5775"/>
    <w:rsid w:val="50D71018"/>
    <w:rsid w:val="53B44B0B"/>
    <w:rsid w:val="540255D9"/>
    <w:rsid w:val="55912550"/>
    <w:rsid w:val="560A787D"/>
    <w:rsid w:val="58A62931"/>
    <w:rsid w:val="5A955C54"/>
    <w:rsid w:val="5C13512F"/>
    <w:rsid w:val="5D4465EA"/>
    <w:rsid w:val="5D4B17AB"/>
    <w:rsid w:val="5DE828D3"/>
    <w:rsid w:val="5E6A4BFB"/>
    <w:rsid w:val="5F092486"/>
    <w:rsid w:val="5F337353"/>
    <w:rsid w:val="5FA10436"/>
    <w:rsid w:val="60AF3B1A"/>
    <w:rsid w:val="61AA6B64"/>
    <w:rsid w:val="623461C0"/>
    <w:rsid w:val="624A0885"/>
    <w:rsid w:val="62D607B4"/>
    <w:rsid w:val="62F02E8D"/>
    <w:rsid w:val="63926968"/>
    <w:rsid w:val="64A60BE7"/>
    <w:rsid w:val="64CA11AE"/>
    <w:rsid w:val="66633301"/>
    <w:rsid w:val="667B0788"/>
    <w:rsid w:val="676746C1"/>
    <w:rsid w:val="689A76AE"/>
    <w:rsid w:val="68C560F2"/>
    <w:rsid w:val="69470FC5"/>
    <w:rsid w:val="6A141F42"/>
    <w:rsid w:val="6A22128B"/>
    <w:rsid w:val="6A317A41"/>
    <w:rsid w:val="6A932F48"/>
    <w:rsid w:val="6B7C1D57"/>
    <w:rsid w:val="6C4E2323"/>
    <w:rsid w:val="6D6E3DFE"/>
    <w:rsid w:val="6E60770E"/>
    <w:rsid w:val="6E86295D"/>
    <w:rsid w:val="6FA65E53"/>
    <w:rsid w:val="6FC8670F"/>
    <w:rsid w:val="70903E2E"/>
    <w:rsid w:val="70BC6BAE"/>
    <w:rsid w:val="70DE6260"/>
    <w:rsid w:val="72051D94"/>
    <w:rsid w:val="730822D0"/>
    <w:rsid w:val="77221189"/>
    <w:rsid w:val="783056A2"/>
    <w:rsid w:val="7A2C3F9B"/>
    <w:rsid w:val="7AF01009"/>
    <w:rsid w:val="7C735662"/>
    <w:rsid w:val="7C846815"/>
    <w:rsid w:val="7D5E45BC"/>
    <w:rsid w:val="7E0D64F4"/>
    <w:rsid w:val="7EED17DF"/>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39"/>
    <w:pPr>
      <w:tabs>
        <w:tab w:val="right" w:leader="dot" w:pos="8777"/>
      </w:tabs>
      <w:spacing w:before="120" w:after="120"/>
      <w:jc w:val="center"/>
    </w:pPr>
    <w:rPr>
      <w:rFonts w:eastAsia="黑体"/>
      <w:b/>
      <w:bCs/>
      <w:caps/>
      <w:kern w:val="0"/>
      <w:sz w:val="20"/>
      <w:szCs w:val="20"/>
    </w:rPr>
  </w:style>
  <w:style w:type="paragraph" w:styleId="8">
    <w:name w:val="toc 2"/>
    <w:basedOn w:val="1"/>
    <w:next w:val="1"/>
    <w:qFormat/>
    <w:uiPriority w:val="39"/>
    <w:pPr>
      <w:ind w:left="240"/>
      <w:jc w:val="left"/>
    </w:pPr>
    <w:rPr>
      <w:smallCaps/>
      <w:sz w:val="20"/>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character" w:customStyle="1" w:styleId="16">
    <w:name w:val="font21"/>
    <w:basedOn w:val="12"/>
    <w:qFormat/>
    <w:uiPriority w:val="0"/>
    <w:rPr>
      <w:rFonts w:ascii="黑体" w:hAnsi="宋体" w:eastAsia="黑体" w:cs="黑体"/>
      <w:b/>
      <w:bCs/>
      <w:color w:val="000000"/>
      <w:sz w:val="48"/>
      <w:szCs w:val="4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3679</Words>
  <Characters>22972</Characters>
  <Lines>0</Lines>
  <Paragraphs>0</Paragraphs>
  <TotalTime>4</TotalTime>
  <ScaleCrop>false</ScaleCrop>
  <LinksUpToDate>false</LinksUpToDate>
  <CharactersWithSpaces>26550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2025-05-01T03:28:00Z</dcterms:created>
  <dc:creator>WPS_1690518326</dc:creator>
  <cp:lastModifiedBy>WPS_1690518326</cp:lastModifiedBy>
  <cp:lastPrinted>2025-05-24T07:07:00Z</cp:lastPrinted>
  <dcterms:modified xsi:type="dcterms:W3CDTF">2025-08-30T10:58:49Z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4DD9A8EBF6484A558F205A7E5741BCCA_13</vt:lpwstr>
  </property>
  <property fmtid="{D5CDD505-2E9C-101B-9397-08002B2CF9AE}" pid="4" name="KSOTemplateDocerSaveRecord">
    <vt:lpwstr>eyJoZGlkIjoiMTNmMTcxYjdkNDU1YTIxYTBjMzIxZWY2MzI4ZDYzYTIiLCJ1c2VySWQiOiIxNTE3MzEyNTYxIn0=</vt:lpwstr>
  </property>
</Properties>
</file>