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 w:before="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Italia Ruiz</w:t>
      </w:r>
    </w:p>
    <w:p w:rsidR="00000000" w:rsidDel="00000000" w:rsidP="00000000" w:rsidRDefault="00000000" w:rsidRPr="00000000" w14:paraId="00000002">
      <w:pPr>
        <w:spacing w:after="20" w:before="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Alison Bixby Stone School </w:t>
      </w:r>
    </w:p>
    <w:p w:rsidR="00000000" w:rsidDel="00000000" w:rsidP="00000000" w:rsidRDefault="00000000" w:rsidRPr="00000000" w14:paraId="00000003">
      <w:pPr>
        <w:spacing w:after="20" w:before="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Zamorano, Honduras</w:t>
      </w:r>
    </w:p>
    <w:p w:rsidR="00000000" w:rsidDel="00000000" w:rsidP="00000000" w:rsidRDefault="00000000" w:rsidRPr="00000000" w14:paraId="00000004">
      <w:pPr>
        <w:spacing w:after="20" w:before="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Brazil: Food Insecurity</w:t>
      </w:r>
    </w:p>
    <w:p w:rsidR="00000000" w:rsidDel="00000000" w:rsidP="00000000" w:rsidRDefault="00000000" w:rsidRPr="00000000" w14:paraId="00000005">
      <w:pPr>
        <w:spacing w:after="20" w:before="2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Brazil: Addressing food insecurity, community engagement, and economic equity can help create local blue zones and boost longevity.</w:t>
      </w:r>
    </w:p>
    <w:p w:rsidR="00000000" w:rsidDel="00000000" w:rsidP="00000000" w:rsidRDefault="00000000" w:rsidRPr="00000000" w14:paraId="00000006">
      <w:pPr>
        <w:spacing w:after="20" w:before="2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after="0" w:before="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Brazil has a vibrant culture, breathtaking landscapes, and unstoppable energy. Brazil is a captivating blend of tradition and modernity, from the rhythmic beats of samba in Rio de Janeiro to the untamed beauty of the Amazon rainforest. Did you know that the largest rainforest worldwide with undiscovered species is in Brazil? As beautiful as the country is, it faces different problems. In 2023, severe food insecurity dropped 85% in Brazil. Given that over 14.7 million people have been spared from going hungry. With millions of people living in urban centers and rural areas, the need for holistic, sustainable solutions is more urgent than ever.</w:t>
      </w:r>
    </w:p>
    <w:p w:rsidR="00000000" w:rsidDel="00000000" w:rsidP="00000000" w:rsidRDefault="00000000" w:rsidRPr="00000000" w14:paraId="00000008">
      <w:pPr>
        <w:spacing w:after="0" w:before="2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before="20" w:line="276" w:lineRule="auto"/>
        <w:jc w:val="both"/>
        <w:rPr>
          <w:rFonts w:ascii="Times New Roman" w:cs="Times New Roman" w:eastAsia="Times New Roman" w:hAnsi="Times New Roman"/>
          <w:color w:val="152024"/>
        </w:rPr>
      </w:pPr>
      <w:r w:rsidDel="00000000" w:rsidR="00000000" w:rsidRPr="00000000">
        <w:rPr>
          <w:rFonts w:ascii="Times New Roman" w:cs="Times New Roman" w:eastAsia="Times New Roman" w:hAnsi="Times New Roman"/>
          <w:rtl w:val="0"/>
        </w:rPr>
        <w:t xml:space="preserve">87% of Brazilians live in urban areas, and 13% live in rural areas. </w:t>
      </w:r>
      <w:r w:rsidDel="00000000" w:rsidR="00000000" w:rsidRPr="00000000">
        <w:rPr>
          <w:rFonts w:ascii="Times New Roman" w:cs="Times New Roman" w:eastAsia="Times New Roman" w:hAnsi="Times New Roman"/>
          <w:color w:val="152024"/>
          <w:rtl w:val="0"/>
        </w:rPr>
        <w:t xml:space="preserve">Brazil is a federal presidential constitutional republic, based on representative democracy. The federal government has three independent branches: executive, legislative, and judicial. Most of the land area is used for agricultural purposes. Primarily, their tropical climate, with the southern region experiencing a more temperate climate. The average family size is 3.0 per person, and their diet consists of rice, beans, and protein, like beef, chicken, pork, or fish. These foods are eaten with vegetables, fruits, dairy, and bread. The most common types of jobs in an average household include </w:t>
      </w:r>
      <w:r w:rsidDel="00000000" w:rsidR="00000000" w:rsidRPr="00000000">
        <w:rPr>
          <w:rFonts w:ascii="Times New Roman" w:cs="Times New Roman" w:eastAsia="Times New Roman" w:hAnsi="Times New Roman"/>
          <w:color w:val="152024"/>
          <w:rtl w:val="0"/>
        </w:rPr>
        <w:t xml:space="preserve">retail, sales, domestic work, food service, and administrative roles. </w:t>
      </w:r>
      <w:r w:rsidDel="00000000" w:rsidR="00000000" w:rsidRPr="00000000">
        <w:rPr>
          <w:rFonts w:ascii="Times New Roman" w:cs="Times New Roman" w:eastAsia="Times New Roman" w:hAnsi="Times New Roman"/>
          <w:color w:val="152024"/>
          <w:rtl w:val="0"/>
        </w:rPr>
        <w:t xml:space="preserve">Their locally grown products were products that the Portuguese brought when they settled there. Brazil</w:t>
      </w:r>
      <w:r w:rsidDel="00000000" w:rsidR="00000000" w:rsidRPr="00000000">
        <w:rPr>
          <w:rFonts w:ascii="Times New Roman" w:cs="Times New Roman" w:eastAsia="Times New Roman" w:hAnsi="Times New Roman"/>
          <w:color w:val="152024"/>
          <w:rtl w:val="0"/>
        </w:rPr>
        <w:t xml:space="preserve"> has a universal public health system and a public education system that are generally accessible and affordable, but a large portion of the population, particularly in rural areas, lives in poverty, with limited access to quality healthcare, education, and nutritious food. </w:t>
      </w:r>
    </w:p>
    <w:p w:rsidR="00000000" w:rsidDel="00000000" w:rsidP="00000000" w:rsidRDefault="00000000" w:rsidRPr="00000000" w14:paraId="0000000A">
      <w:pPr>
        <w:spacing w:after="0" w:before="20" w:line="276" w:lineRule="auto"/>
        <w:jc w:val="both"/>
        <w:rPr>
          <w:rFonts w:ascii="Times New Roman" w:cs="Times New Roman" w:eastAsia="Times New Roman" w:hAnsi="Times New Roman"/>
          <w:color w:val="152024"/>
        </w:rPr>
      </w:pPr>
      <w:r w:rsidDel="00000000" w:rsidR="00000000" w:rsidRPr="00000000">
        <w:rPr>
          <w:rtl w:val="0"/>
        </w:rPr>
      </w:r>
    </w:p>
    <w:p w:rsidR="00000000" w:rsidDel="00000000" w:rsidP="00000000" w:rsidRDefault="00000000" w:rsidRPr="00000000" w14:paraId="0000000B">
      <w:pPr>
        <w:spacing w:after="0" w:before="20" w:line="276" w:lineRule="auto"/>
        <w:jc w:val="both"/>
        <w:rPr>
          <w:rFonts w:ascii="Times New Roman" w:cs="Times New Roman" w:eastAsia="Times New Roman" w:hAnsi="Times New Roman"/>
          <w:color w:val="152024"/>
        </w:rPr>
      </w:pPr>
      <w:r w:rsidDel="00000000" w:rsidR="00000000" w:rsidRPr="00000000">
        <w:rPr>
          <w:rFonts w:ascii="Times New Roman" w:cs="Times New Roman" w:eastAsia="Times New Roman" w:hAnsi="Times New Roman"/>
          <w:color w:val="152024"/>
          <w:rtl w:val="0"/>
        </w:rPr>
        <w:t xml:space="preserve">Blue zones are regions where people live longer, where food plays an important part, since they live healthier compared to the global average. Researchers identified five main Blue Zones—Okinawa (Japan), Sardinia (Italy), Nicoya Peninsula (Costa Rica), Ikaria (Greece), and Loma Linda (California, USA)—where residents often live past 90 or even 100 years old (Buettner, 2008). All these areas have something in common: plant-based diets, strong social connections, daily physical activity, and a sense of purpose in life. Studies suggest that these habits contribute to both longevity and overall well-being (Poulain, Herm, &amp; Pes, 2004).</w:t>
      </w:r>
      <w:r w:rsidDel="00000000" w:rsidR="00000000" w:rsidRPr="00000000">
        <w:rPr>
          <w:rtl w:val="0"/>
        </w:rPr>
      </w:r>
    </w:p>
    <w:p w:rsidR="00000000" w:rsidDel="00000000" w:rsidP="00000000" w:rsidRDefault="00000000" w:rsidRPr="00000000" w14:paraId="0000000C">
      <w:pPr>
        <w:spacing w:after="0" w:before="20" w:line="276" w:lineRule="auto"/>
        <w:jc w:val="both"/>
        <w:rPr>
          <w:rFonts w:ascii="Times New Roman" w:cs="Times New Roman" w:eastAsia="Times New Roman" w:hAnsi="Times New Roman"/>
          <w:color w:val="152024"/>
        </w:rPr>
      </w:pPr>
      <w:r w:rsidDel="00000000" w:rsidR="00000000" w:rsidRPr="00000000">
        <w:rPr>
          <w:rtl w:val="0"/>
        </w:rPr>
      </w:r>
    </w:p>
    <w:p w:rsidR="00000000" w:rsidDel="00000000" w:rsidP="00000000" w:rsidRDefault="00000000" w:rsidRPr="00000000" w14:paraId="0000000D">
      <w:pPr>
        <w:spacing w:after="0" w:before="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152024"/>
          <w:rtl w:val="0"/>
        </w:rPr>
        <w:t xml:space="preserve">Longevity is the ability to live longer and resist disease than a normal person, but it is about living with a purpose, healthily, and meaningfully. What makes these people live longer is their lifestyle. Also, technology has significantly increased majorly human longevity, with breakthroughs in nutrition, healthcare, and disease prevention allowing people to live longer than ever before, but one of the most important areas of research on longevity comes from the study of blue zones. Cultivating habits that promote heart health, brain function, and emotional resilience has proven to be important in medical advancements. Technically, longevity is about promoting a sustainable, proactive approach to aging that emphasizes quality of life, purpose, and a continuous journey of physical, mental, and emotional balance. Additionally, these communities that have more people who live the longest often prioritize family, have unified social circles, and maintain spiritual or faith-based practices that foster emotional resilience. The Blue Zones remind us that longevity isn't just about medicine or genetics; it's deeply connected to how they live, what they eat, how they move, as well as the relationships they build, and the sense of meaning they cultivate every day.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pacing w:after="0" w:before="2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before="2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before="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Agricultural practices are fundamental to what Brazilians live by their crops. This could ensure access to healthy, nutrient-rich foods while protecting the environment. </w:t>
      </w:r>
      <w:r w:rsidDel="00000000" w:rsidR="00000000" w:rsidRPr="00000000">
        <w:rPr>
          <w:rFonts w:ascii="Times New Roman" w:cs="Times New Roman" w:eastAsia="Times New Roman" w:hAnsi="Times New Roman"/>
          <w:highlight w:val="white"/>
          <w:rtl w:val="0"/>
        </w:rPr>
        <w:t xml:space="preserve">Similar to other nations, Brazil faces hard challenges in sectors such as agriculture, even though many people live from it, environmental management, and the persistent economic divide between the affluent and the impoverished. Despite the country's abundant natural resources, practices such as land clearing and industrial agriculture are leading to considerable land degradation and environmental pollution, affecting public health. This situation may also contribute to food insecurity, extending poverty in the nation. Approximately 24.9 million individuals lack sufficient resources for food and belong to lower-income demographics, a condition that can precipitate diet-related illnesses and significant inequality. Furthermore, the disparities within communities hold up the adoption of sustainable practices, as the majority lack access to essential resources and education needed to pursue a healthy, environmentally sustainable lifestyle. For Brazil to enhance its competitiveness within the Latin American region, it is crucial to promote both environmental sustainability and economic equity. Additionally, Brazil confronts socio-economic challenges in both rural and urban areas alongside environmental issues; achieving a balance among these interrelated factors is vital for a sustainable resolution. </w:t>
      </w:r>
      <w:r w:rsidDel="00000000" w:rsidR="00000000" w:rsidRPr="00000000">
        <w:rPr>
          <w:rFonts w:ascii="Times New Roman" w:cs="Times New Roman" w:eastAsia="Times New Roman" w:hAnsi="Times New Roman"/>
          <w:rtl w:val="0"/>
        </w:rPr>
        <w:t xml:space="preserve">Focusing on sustainable agricultural practices, fostering community engagement, and creating environments similar to blue zone regions, renowned for their longevity, can not only improve the health and well-being of Brazilians but also reduce economic disparities. By weaving these elements together, Brazil can foster a society that thrives both in terms of longevity and economic opportunity with sustainable agricultural practices.</w:t>
      </w:r>
    </w:p>
    <w:p w:rsidR="00000000" w:rsidDel="00000000" w:rsidP="00000000" w:rsidRDefault="00000000" w:rsidRPr="00000000" w14:paraId="00000011">
      <w:pPr>
        <w:spacing w:after="0" w:before="20" w:line="276"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2">
      <w:pPr>
        <w:spacing w:line="276" w:lineRule="auto"/>
        <w:jc w:val="both"/>
        <w:rPr>
          <w:rFonts w:ascii="Times New Roman" w:cs="Times New Roman" w:eastAsia="Times New Roman" w:hAnsi="Times New Roman"/>
          <w:color w:val="152024"/>
        </w:rPr>
      </w:pPr>
      <w:r w:rsidDel="00000000" w:rsidR="00000000" w:rsidRPr="00000000">
        <w:rPr>
          <w:rFonts w:ascii="Times New Roman" w:cs="Times New Roman" w:eastAsia="Times New Roman" w:hAnsi="Times New Roman"/>
          <w:color w:val="152024"/>
          <w:rtl w:val="0"/>
        </w:rPr>
        <w:t xml:space="preserve">Around 27.6% of Brazilians experience food insecurity. These trends are showing a worsening in food insecurity, with a significant increase. The major factors that contribute are the economic instability, including high inflation and unemployment, which are major contributors to the worsening food insecurity in Brazil. According to studies, it affects rural and urban areas consistently, which shows food insecurity is significantly more prevalent in rural Brazil than in urban areas, with a higher share of rural households experiencing moderate to severe food insecurity. Food insecurity in Brazil affects different demographic groups in varying ways, influenced by factors like race, region, socioeconomic status, and urban versus rural living, including the inequalities shown in the groups. This has affected many marginalized populations since the loss of social rights and vulnerability has led them to almost have nothing that affects their health, and the insufficiency and slowness of government responses toward the population have influenced them. This is common since the environment causes food insecurity, increases climate change, and intensifies food security risks, especially for the most vulnerable populations. Along these paths, food insecurity had a major increase in not having sustainable methods, the implementation of longevity in different areas, and the management. </w:t>
      </w:r>
      <w:r w:rsidDel="00000000" w:rsidR="00000000" w:rsidRPr="00000000">
        <w:rPr>
          <w:rFonts w:ascii="Times New Roman" w:cs="Times New Roman" w:eastAsia="Times New Roman" w:hAnsi="Times New Roman"/>
          <w:color w:val="152024"/>
          <w:rtl w:val="0"/>
        </w:rPr>
        <w:t xml:space="preserve">Food insecurity has affected many marginalized populations since the loss of social rights and vulnerability has led them to have almost nothing that affects their health, and the insufficiency and slowness of government responses toward the population have influenced them. </w:t>
      </w:r>
    </w:p>
    <w:p w:rsidR="00000000" w:rsidDel="00000000" w:rsidP="00000000" w:rsidRDefault="00000000" w:rsidRPr="00000000" w14:paraId="00000013">
      <w:pPr>
        <w:spacing w:line="276" w:lineRule="auto"/>
        <w:jc w:val="both"/>
        <w:rPr>
          <w:rFonts w:ascii="Times New Roman" w:cs="Times New Roman" w:eastAsia="Times New Roman" w:hAnsi="Times New Roman"/>
          <w:color w:val="152024"/>
        </w:rPr>
      </w:pPr>
      <w:r w:rsidDel="00000000" w:rsidR="00000000" w:rsidRPr="00000000">
        <w:rPr>
          <w:rtl w:val="0"/>
        </w:rPr>
      </w:r>
    </w:p>
    <w:p w:rsidR="00000000" w:rsidDel="00000000" w:rsidP="00000000" w:rsidRDefault="00000000" w:rsidRPr="00000000" w14:paraId="0000001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 I have some solutions for implementing blue zones in the community. I encourage schools, both private and public, to learn what is healthy for their own bodies and maintain these healthy lifestyles outside and inside the household. In other countries, such as in northwest Asia, where people live the most, this is because of good food management and a good lifestyle. </w:t>
      </w:r>
    </w:p>
    <w:p w:rsidR="00000000" w:rsidDel="00000000" w:rsidP="00000000" w:rsidRDefault="00000000" w:rsidRPr="00000000" w14:paraId="0000001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Schools teach kids and adults how to take care of their bodies and minds. This should be implemented in schools from now on, as it would help create good habits outside and inside the household. </w:t>
      </w:r>
    </w:p>
    <w:p w:rsidR="00000000" w:rsidDel="00000000" w:rsidP="00000000" w:rsidRDefault="00000000" w:rsidRPr="00000000" w14:paraId="0000001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solutions help, but don’t fully meet Brazil’s needs. Addressing infrastructure, education, climate resilience, social safety nets, and public-private partnerships is essential for lasting food security. </w:t>
      </w:r>
      <w:r w:rsidDel="00000000" w:rsidR="00000000" w:rsidRPr="00000000">
        <w:rPr>
          <w:rFonts w:ascii="Times New Roman" w:cs="Times New Roman" w:eastAsia="Times New Roman" w:hAnsi="Times New Roman"/>
          <w:rtl w:val="0"/>
        </w:rPr>
        <w:t xml:space="preserve">Bolsa Família: This conditional cash transfer program provides financial aid to low-income families, requiring children to attend school and receive vaccinations. However, there are </w:t>
      </w:r>
      <w:r w:rsidDel="00000000" w:rsidR="00000000" w:rsidRPr="00000000">
        <w:rPr>
          <w:rFonts w:ascii="Times New Roman" w:cs="Times New Roman" w:eastAsia="Times New Roman" w:hAnsi="Times New Roman"/>
          <w:b w:val="1"/>
          <w:rtl w:val="0"/>
        </w:rPr>
        <w:t xml:space="preserve">barriers</w:t>
      </w:r>
      <w:r w:rsidDel="00000000" w:rsidR="00000000" w:rsidRPr="00000000">
        <w:rPr>
          <w:rFonts w:ascii="Times New Roman" w:cs="Times New Roman" w:eastAsia="Times New Roman" w:hAnsi="Times New Roman"/>
          <w:rtl w:val="0"/>
        </w:rPr>
        <w:t xml:space="preserve"> to implementing this idea. The Brazilian government may face challenges such as limited funding, political instability, and resistance from large food corporations that profit from ultra-processed foods (Monteiro et al., 2018). To overcome these barriers, partnerships with local farmers, NGOs, and universities could be established to provide resources and expertise. Additionally, community education programs could empower citizens to demand healthier food policies and support local initiatives.</w:t>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School Feeding Program (PNAE):  The PNAE offers nutritious meals to public school students, sourcing some of its food from local family farms. These solutions significantly reduced hunger and poverty in Brazil, improving nutrition, school attendance, and economic stability. However, challenges like economic crises and policy changes have threatened long-term sustainability, requiring continuous efforts to maintain progress. Rich Agricultural Land – As a global food producer, Brazil can sustain its domestic food supply. </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Creating blue zones in Brazilian regions where communities live longer, healthier lives can come true with a varied approach based on sustainable agriculture, community engagement, and reducing economic disparities. Sustainable agriculture covers the way by promoting organic production, crop rotation, and agroforestry, which create healthy soils and biodiversity and bring communities closer to healthy, chemical-free food. Government incentives, technical training, and cooperative societies can help local agriculture adopt eco-friendly practices that increase production without degrading natural resources like the Amazon rainforest and Cerrado biome. Farm-to-table initiatives and the creation of local markets will also encourage the consumption of fresh produce and reduce reliance on processed foods. These communities would promote healthy eating patterns, physical activity, and strong social networks, all of which have been shown to contribute to longer, healthier lives in existing Blue Zones (Buettner, 2008). For example, in Sardinia, Italy, the diet is centered on legumes, whole grains, and locally grown vegetables, while in Nicoya, Costa Rica, communities maintain strong intergenerational support systems (Poulain, Herm, &amp; Pes, 2004). Similar approaches could be adapted to Brazilian culture by encouraging the consumption of traditional foods such as beans, cassava, and fresh fruits, while also promoting family meals and community-based programs.</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engagement is also important. Creating wellness programs that include physical activities such as group exercises, dance classes like capoeira and samba, and walking clubs promotes a culture of exercise and socializing. Healthy diet, mental health, and preventive healthcare education can be spread through schools, community centers, and social campaigns. Partnerships with popular community leaders and well-known community influencers will guarantee effective messaging. Constricting economic disparities is a recipe for building robust societies. Policies with a significant impact on education to improve the quality of education, access to affordable healthcare, and fair remuneration can eliminate poverty and enable people to choose between their well-being and health. Microfinance programs and micro-entrepreneurship assistance will empower people, especially women and vulnerable populations, to build viable livelihoods. Also, public infrastructure investment, such as safe parks, clean drinking water systems, and effective public transportation, will continue to enhance the quality of life. By combining these strategies, Brazilians can cultivate their blue zones, promoting longevity through a supportive, health-conscious, and environmentally sustainable society. The synergy between sustainable farming, community participation, and economic equity creates a strong foundation for well-being and longevity, ultimately shaping a brighter, healthier future for all. </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Brazil's food security effort is targeted at combining financial, human, and structural resources within the community.. In addition to provincial financial, national, international grants, and private investments are sources of funding. Agricultural support includes the provision of seeds and tools, allowing access to land for farming, and sustainable agricultural training. Infrastructure: transport, warehousing, and food distribution. The primary group of contributors includes the farmers and nutritionists, up to urban garden leaders, cooperatives, the NGOs supporting food banks, and international organizations providing necessary funding and research. To some extent, success also depends on recognition and respect for the cultural norms: family-centered support, traditional diets, Indigenous and Afro-Brazilian farming methods, and partnerships built on faith. While financing has its challenges, sustainable agriculture and blue zone projects are just alive since they focus on health-promoting lifestyles and improving local food systems. </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In conclusion, addressing food insecurity in Brazil needs a collaborative approach that connects with financial support, sustainable agriculture, and strong community engagement. By respecting cultural traditions, empowering local initiatives, and fostering long-term solutions like blue zones, these efforts can create good and lasting impacts. Even tho financial challenges, strengthening partnerships, and promoting inclusive strategies will help build resilient food systems and support the well-being of communities across the country. As the Brazilian proverb says, </w:t>
      </w:r>
      <w:r w:rsidDel="00000000" w:rsidR="00000000" w:rsidRPr="00000000">
        <w:rPr>
          <w:rFonts w:ascii="Times New Roman" w:cs="Times New Roman" w:eastAsia="Times New Roman" w:hAnsi="Times New Roman"/>
          <w:i w:val="1"/>
          <w:rtl w:val="0"/>
        </w:rPr>
        <w:t xml:space="preserve">“Um a um, todos ficam fortes”</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rtl w:val="0"/>
        </w:rPr>
        <w:t xml:space="preserve">“One by one, we all become strong.”</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BIBLIOGRAPHY </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Central Intelligence Agency (CIA). (n.d.). </w:t>
      </w:r>
      <w:r w:rsidDel="00000000" w:rsidR="00000000" w:rsidRPr="00000000">
        <w:rPr>
          <w:rFonts w:ascii="Times New Roman" w:cs="Times New Roman" w:eastAsia="Times New Roman" w:hAnsi="Times New Roman"/>
          <w:i w:val="1"/>
          <w:rtl w:val="0"/>
        </w:rPr>
        <w:t xml:space="preserve">Brazil — People and society</w:t>
      </w:r>
      <w:r w:rsidDel="00000000" w:rsidR="00000000" w:rsidRPr="00000000">
        <w:rPr>
          <w:rFonts w:ascii="Times New Roman" w:cs="Times New Roman" w:eastAsia="Times New Roman" w:hAnsi="Times New Roman"/>
          <w:rtl w:val="0"/>
        </w:rPr>
        <w:t xml:space="preserve">. The World Factbook. Retrieved from</w:t>
      </w:r>
      <w:hyperlink r:id="rId6">
        <w:r w:rsidDel="00000000" w:rsidR="00000000" w:rsidRPr="00000000">
          <w:rPr>
            <w:rFonts w:ascii="Times New Roman" w:cs="Times New Roman" w:eastAsia="Times New Roman" w:hAnsi="Times New Roman"/>
            <w:rtl w:val="0"/>
          </w:rPr>
          <w:t xml:space="preserve"> </w:t>
        </w:r>
      </w:hyperlink>
      <w:hyperlink r:id="rId7">
        <w:r w:rsidDel="00000000" w:rsidR="00000000" w:rsidRPr="00000000">
          <w:rPr>
            <w:rFonts w:ascii="Times New Roman" w:cs="Times New Roman" w:eastAsia="Times New Roman" w:hAnsi="Times New Roman"/>
            <w:color w:val="1155cc"/>
            <w:u w:val="single"/>
            <w:rtl w:val="0"/>
          </w:rPr>
          <w:t xml:space="preserve">https://www.cia.gov/the-world-factbook/countries/brazil/#people-and-society</w:t>
          <w:br w:type="textWrapping"/>
        </w:r>
      </w:hyperlink>
      <w:r w:rsidDel="00000000" w:rsidR="00000000" w:rsidRPr="00000000">
        <w:rPr>
          <w:rtl w:val="0"/>
        </w:rPr>
      </w:r>
    </w:p>
    <w:p w:rsidR="00000000" w:rsidDel="00000000" w:rsidP="00000000" w:rsidRDefault="00000000" w:rsidRPr="00000000" w14:paraId="0000002D">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Soberania e Clima. (n.d.). </w:t>
      </w:r>
      <w:r w:rsidDel="00000000" w:rsidR="00000000" w:rsidRPr="00000000">
        <w:rPr>
          <w:rFonts w:ascii="Times New Roman" w:cs="Times New Roman" w:eastAsia="Times New Roman" w:hAnsi="Times New Roman"/>
          <w:i w:val="1"/>
          <w:rtl w:val="0"/>
        </w:rPr>
        <w:t xml:space="preserve">Climate change and food security in Brazil</w:t>
      </w:r>
      <w:r w:rsidDel="00000000" w:rsidR="00000000" w:rsidRPr="00000000">
        <w:rPr>
          <w:rFonts w:ascii="Times New Roman" w:cs="Times New Roman" w:eastAsia="Times New Roman" w:hAnsi="Times New Roman"/>
          <w:rtl w:val="0"/>
        </w:rPr>
        <w:t xml:space="preserve">. Retrieved from</w:t>
      </w:r>
      <w:hyperlink r:id="rId8">
        <w:r w:rsidDel="00000000" w:rsidR="00000000" w:rsidRPr="00000000">
          <w:rPr>
            <w:rFonts w:ascii="Times New Roman" w:cs="Times New Roman" w:eastAsia="Times New Roman" w:hAnsi="Times New Roman"/>
            <w:rtl w:val="0"/>
          </w:rPr>
          <w:t xml:space="preserve"> </w:t>
        </w:r>
      </w:hyperlink>
      <w:hyperlink r:id="rId9">
        <w:r w:rsidDel="00000000" w:rsidR="00000000" w:rsidRPr="00000000">
          <w:rPr>
            <w:rFonts w:ascii="Times New Roman" w:cs="Times New Roman" w:eastAsia="Times New Roman" w:hAnsi="Times New Roman"/>
            <w:color w:val="1155cc"/>
            <w:u w:val="single"/>
            <w:rtl w:val="0"/>
          </w:rPr>
          <w:t xml:space="preserve">https://soberaniaeclima.org.br/en/webinar-cycle/climate-change-and-food-security-in-brazil/</w:t>
          <w:br w:type="textWrapping"/>
        </w:r>
      </w:hyperlink>
      <w:r w:rsidDel="00000000" w:rsidR="00000000" w:rsidRPr="00000000">
        <w:rPr>
          <w:rtl w:val="0"/>
        </w:rPr>
      </w:r>
    </w:p>
    <w:p w:rsidR="00000000" w:rsidDel="00000000" w:rsidP="00000000" w:rsidRDefault="00000000" w:rsidRPr="00000000" w14:paraId="0000002E">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Ribeiro, L. C. A., Vasconcelos, F. A. G., &amp; Neves, J. A. (2020). Food and nutritional insecurity in Brazil: The current situation, determinants, and coping strategies. </w:t>
      </w:r>
      <w:r w:rsidDel="00000000" w:rsidR="00000000" w:rsidRPr="00000000">
        <w:rPr>
          <w:rFonts w:ascii="Times New Roman" w:cs="Times New Roman" w:eastAsia="Times New Roman" w:hAnsi="Times New Roman"/>
          <w:i w:val="1"/>
          <w:rtl w:val="0"/>
        </w:rPr>
        <w:t xml:space="preserve">Revista de Nutrição, 33</w:t>
      </w:r>
      <w:r w:rsidDel="00000000" w:rsidR="00000000" w:rsidRPr="00000000">
        <w:rPr>
          <w:rFonts w:ascii="Times New Roman" w:cs="Times New Roman" w:eastAsia="Times New Roman" w:hAnsi="Times New Roman"/>
          <w:rtl w:val="0"/>
        </w:rPr>
        <w:t xml:space="preserve">. Retrieved from</w:t>
      </w:r>
      <w:hyperlink r:id="rId10">
        <w:r w:rsidDel="00000000" w:rsidR="00000000" w:rsidRPr="00000000">
          <w:rPr>
            <w:rFonts w:ascii="Times New Roman" w:cs="Times New Roman" w:eastAsia="Times New Roman" w:hAnsi="Times New Roman"/>
            <w:rtl w:val="0"/>
          </w:rPr>
          <w:t xml:space="preserve"> </w:t>
        </w:r>
      </w:hyperlink>
      <w:hyperlink r:id="rId11">
        <w:r w:rsidDel="00000000" w:rsidR="00000000" w:rsidRPr="00000000">
          <w:rPr>
            <w:rFonts w:ascii="Times New Roman" w:cs="Times New Roman" w:eastAsia="Times New Roman" w:hAnsi="Times New Roman"/>
            <w:color w:val="1155cc"/>
            <w:u w:val="single"/>
            <w:rtl w:val="0"/>
          </w:rPr>
          <w:t xml:space="preserve">https://www.scielo.br/j/rn/a/ndgF9sTqj7mR8sZzTf9JWJb/</w:t>
          <w:br w:type="textWrapping"/>
        </w:r>
      </w:hyperlink>
      <w:r w:rsidDel="00000000" w:rsidR="00000000" w:rsidRPr="00000000">
        <w:rPr>
          <w:rtl w:val="0"/>
        </w:rPr>
      </w:r>
    </w:p>
    <w:p w:rsidR="00000000" w:rsidDel="00000000" w:rsidP="00000000" w:rsidRDefault="00000000" w:rsidRPr="00000000" w14:paraId="0000002F">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Brasil de Fato. (2020, September 18). </w:t>
      </w:r>
      <w:r w:rsidDel="00000000" w:rsidR="00000000" w:rsidRPr="00000000">
        <w:rPr>
          <w:rFonts w:ascii="Times New Roman" w:cs="Times New Roman" w:eastAsia="Times New Roman" w:hAnsi="Times New Roman"/>
          <w:i w:val="1"/>
          <w:rtl w:val="0"/>
        </w:rPr>
        <w:t xml:space="preserve">Hunger affects 10.3 million Brazilians, while 44% of rural homes lack food security</w:t>
      </w:r>
      <w:r w:rsidDel="00000000" w:rsidR="00000000" w:rsidRPr="00000000">
        <w:rPr>
          <w:rFonts w:ascii="Times New Roman" w:cs="Times New Roman" w:eastAsia="Times New Roman" w:hAnsi="Times New Roman"/>
          <w:rtl w:val="0"/>
        </w:rPr>
        <w:t xml:space="preserve">. Retrieved from</w:t>
      </w:r>
      <w:hyperlink r:id="rId12">
        <w:r w:rsidDel="00000000" w:rsidR="00000000" w:rsidRPr="00000000">
          <w:rPr>
            <w:rFonts w:ascii="Times New Roman" w:cs="Times New Roman" w:eastAsia="Times New Roman" w:hAnsi="Times New Roman"/>
            <w:rtl w:val="0"/>
          </w:rPr>
          <w:t xml:space="preserve"> </w:t>
        </w:r>
      </w:hyperlink>
      <w:hyperlink r:id="rId13">
        <w:r w:rsidDel="00000000" w:rsidR="00000000" w:rsidRPr="00000000">
          <w:rPr>
            <w:rFonts w:ascii="Times New Roman" w:cs="Times New Roman" w:eastAsia="Times New Roman" w:hAnsi="Times New Roman"/>
            <w:color w:val="1155cc"/>
            <w:u w:val="single"/>
            <w:rtl w:val="0"/>
          </w:rPr>
          <w:t xml:space="preserve">https://www.brasildefato.com.br/2020/09/18/hunger-affects-10-3-million-brazilians-while-44-of-rural-homes-lack-food-security</w:t>
          <w:br w:type="textWrapping"/>
        </w:r>
      </w:hyperlink>
      <w:r w:rsidDel="00000000" w:rsidR="00000000" w:rsidRPr="00000000">
        <w:rPr>
          <w:rtl w:val="0"/>
        </w:rPr>
      </w:r>
    </w:p>
    <w:p w:rsidR="00000000" w:rsidDel="00000000" w:rsidP="00000000" w:rsidRDefault="00000000" w:rsidRPr="00000000" w14:paraId="00000030">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Government of Brazil. (2024, July). </w:t>
      </w:r>
      <w:r w:rsidDel="00000000" w:rsidR="00000000" w:rsidRPr="00000000">
        <w:rPr>
          <w:rFonts w:ascii="Times New Roman" w:cs="Times New Roman" w:eastAsia="Times New Roman" w:hAnsi="Times New Roman"/>
          <w:i w:val="1"/>
          <w:rtl w:val="0"/>
        </w:rPr>
        <w:t xml:space="preserve">UN Hunger Map 2023: Severe food insecurity drops 85% in Brazil</w:t>
      </w:r>
      <w:r w:rsidDel="00000000" w:rsidR="00000000" w:rsidRPr="00000000">
        <w:rPr>
          <w:rFonts w:ascii="Times New Roman" w:cs="Times New Roman" w:eastAsia="Times New Roman" w:hAnsi="Times New Roman"/>
          <w:rtl w:val="0"/>
        </w:rPr>
        <w:t xml:space="preserve">. Retrieved from</w:t>
      </w:r>
      <w:hyperlink r:id="rId14">
        <w:r w:rsidDel="00000000" w:rsidR="00000000" w:rsidRPr="00000000">
          <w:rPr>
            <w:rFonts w:ascii="Times New Roman" w:cs="Times New Roman" w:eastAsia="Times New Roman" w:hAnsi="Times New Roman"/>
            <w:rtl w:val="0"/>
          </w:rPr>
          <w:t xml:space="preserve"> </w:t>
        </w:r>
      </w:hyperlink>
      <w:hyperlink r:id="rId15">
        <w:r w:rsidDel="00000000" w:rsidR="00000000" w:rsidRPr="00000000">
          <w:rPr>
            <w:rFonts w:ascii="Times New Roman" w:cs="Times New Roman" w:eastAsia="Times New Roman" w:hAnsi="Times New Roman"/>
            <w:color w:val="1155cc"/>
            <w:u w:val="single"/>
            <w:rtl w:val="0"/>
          </w:rPr>
          <w:t xml:space="preserve">https://www.gov.br/secom/en/latest-news/2024/07/un-hunger-map-2023-severe-food-insecurity-drops-85-in-brazil</w:t>
          <w:br w:type="textWrapping"/>
        </w:r>
      </w:hyperlink>
      <w:r w:rsidDel="00000000" w:rsidR="00000000" w:rsidRPr="00000000">
        <w:rPr>
          <w:rtl w:val="0"/>
        </w:rPr>
      </w:r>
    </w:p>
    <w:p w:rsidR="00000000" w:rsidDel="00000000" w:rsidP="00000000" w:rsidRDefault="00000000" w:rsidRPr="00000000" w14:paraId="00000031">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Ministry of Social Development (Brazil). (n.d.). </w:t>
      </w:r>
      <w:r w:rsidDel="00000000" w:rsidR="00000000" w:rsidRPr="00000000">
        <w:rPr>
          <w:rFonts w:ascii="Times New Roman" w:cs="Times New Roman" w:eastAsia="Times New Roman" w:hAnsi="Times New Roman"/>
          <w:i w:val="1"/>
          <w:rtl w:val="0"/>
        </w:rPr>
        <w:t xml:space="preserve">Bolsa Família</w:t>
      </w:r>
      <w:r w:rsidDel="00000000" w:rsidR="00000000" w:rsidRPr="00000000">
        <w:rPr>
          <w:rFonts w:ascii="Times New Roman" w:cs="Times New Roman" w:eastAsia="Times New Roman" w:hAnsi="Times New Roman"/>
          <w:rtl w:val="0"/>
        </w:rPr>
        <w:t xml:space="preserve">. Government of Brazil. Retrieved from</w:t>
      </w:r>
      <w:hyperlink r:id="rId16">
        <w:r w:rsidDel="00000000" w:rsidR="00000000" w:rsidRPr="00000000">
          <w:rPr>
            <w:rFonts w:ascii="Times New Roman" w:cs="Times New Roman" w:eastAsia="Times New Roman" w:hAnsi="Times New Roman"/>
            <w:rtl w:val="0"/>
          </w:rPr>
          <w:t xml:space="preserve"> </w:t>
        </w:r>
      </w:hyperlink>
      <w:hyperlink r:id="rId17">
        <w:r w:rsidDel="00000000" w:rsidR="00000000" w:rsidRPr="00000000">
          <w:rPr>
            <w:rFonts w:ascii="Times New Roman" w:cs="Times New Roman" w:eastAsia="Times New Roman" w:hAnsi="Times New Roman"/>
            <w:color w:val="1155cc"/>
            <w:u w:val="single"/>
            <w:rtl w:val="0"/>
          </w:rPr>
          <w:t xml:space="preserve">https://www.gov.br/mds/pt-br/acoes-e-programas/bolsa-familia</w:t>
          <w:br w:type="textWrapping"/>
        </w:r>
      </w:hyperlink>
      <w:r w:rsidDel="00000000" w:rsidR="00000000" w:rsidRPr="00000000">
        <w:rPr>
          <w:rtl w:val="0"/>
        </w:rPr>
      </w:r>
    </w:p>
    <w:p w:rsidR="00000000" w:rsidDel="00000000" w:rsidP="00000000" w:rsidRDefault="00000000" w:rsidRPr="00000000" w14:paraId="00000032">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Pasqual, C. C., et al. (2023). Food insecurity and its relationship with social determinants of health in Brazil. </w:t>
      </w:r>
      <w:r w:rsidDel="00000000" w:rsidR="00000000" w:rsidRPr="00000000">
        <w:rPr>
          <w:rFonts w:ascii="Times New Roman" w:cs="Times New Roman" w:eastAsia="Times New Roman" w:hAnsi="Times New Roman"/>
          <w:i w:val="1"/>
          <w:rtl w:val="0"/>
        </w:rPr>
        <w:t xml:space="preserve">Public Health Nutrition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26</w:t>
      </w:r>
      <w:r w:rsidDel="00000000" w:rsidR="00000000" w:rsidRPr="00000000">
        <w:rPr>
          <w:rFonts w:ascii="Times New Roman" w:cs="Times New Roman" w:eastAsia="Times New Roman" w:hAnsi="Times New Roman"/>
          <w:rtl w:val="0"/>
        </w:rPr>
        <w:t xml:space="preserve">(7), 1345–1356. Retrieved from</w:t>
      </w:r>
      <w:hyperlink r:id="rId18">
        <w:r w:rsidDel="00000000" w:rsidR="00000000" w:rsidRPr="00000000">
          <w:rPr>
            <w:rFonts w:ascii="Times New Roman" w:cs="Times New Roman" w:eastAsia="Times New Roman" w:hAnsi="Times New Roman"/>
            <w:rtl w:val="0"/>
          </w:rPr>
          <w:t xml:space="preserve"> </w:t>
        </w:r>
      </w:hyperlink>
      <w:hyperlink r:id="rId19">
        <w:r w:rsidDel="00000000" w:rsidR="00000000" w:rsidRPr="00000000">
          <w:rPr>
            <w:rFonts w:ascii="Times New Roman" w:cs="Times New Roman" w:eastAsia="Times New Roman" w:hAnsi="Times New Roman"/>
            <w:color w:val="1155cc"/>
            <w:u w:val="single"/>
            <w:rtl w:val="0"/>
          </w:rPr>
          <w:t xml:space="preserve">https://pmc.ncbi.nlm.nih.gov/articles/PMC10271776/</w:t>
        </w:r>
      </w:hyperlink>
      <w:r w:rsidDel="00000000" w:rsidR="00000000" w:rsidRPr="00000000">
        <w:rPr>
          <w:rtl w:val="0"/>
        </w:rPr>
      </w:r>
    </w:p>
    <w:p w:rsidR="00000000" w:rsidDel="00000000" w:rsidP="00000000" w:rsidRDefault="00000000" w:rsidRPr="00000000" w14:paraId="00000033">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Buettner, D. (2008). </w:t>
      </w:r>
      <w:r w:rsidDel="00000000" w:rsidR="00000000" w:rsidRPr="00000000">
        <w:rPr>
          <w:rFonts w:ascii="Times New Roman" w:cs="Times New Roman" w:eastAsia="Times New Roman" w:hAnsi="Times New Roman"/>
          <w:i w:val="1"/>
          <w:rtl w:val="0"/>
        </w:rPr>
        <w:t xml:space="preserve">The Blue Zones: Lessons for living longer from the people who’ve lived the longest</w:t>
      </w:r>
      <w:r w:rsidDel="00000000" w:rsidR="00000000" w:rsidRPr="00000000">
        <w:rPr>
          <w:rFonts w:ascii="Times New Roman" w:cs="Times New Roman" w:eastAsia="Times New Roman" w:hAnsi="Times New Roman"/>
          <w:rtl w:val="0"/>
        </w:rPr>
        <w:t xml:space="preserve">. National Geographic.</w:t>
        <w:br w:type="textWrapping"/>
      </w:r>
    </w:p>
    <w:p w:rsidR="00000000" w:rsidDel="00000000" w:rsidP="00000000" w:rsidRDefault="00000000" w:rsidRPr="00000000" w14:paraId="0000003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Monteiro, C. A., Cannon, G., Moubarac, J.-C., Levy, R. B., Louzada, M. L. C., &amp; Jaime, P. C. (2018). The UN Decade of Nutrition, the NOVA food classification, and the trouble with ultra-processing. </w:t>
      </w:r>
      <w:r w:rsidDel="00000000" w:rsidR="00000000" w:rsidRPr="00000000">
        <w:rPr>
          <w:rFonts w:ascii="Times New Roman" w:cs="Times New Roman" w:eastAsia="Times New Roman" w:hAnsi="Times New Roman"/>
          <w:i w:val="1"/>
          <w:rtl w:val="0"/>
        </w:rPr>
        <w:t xml:space="preserve">Public Health Nutrition, 21</w:t>
      </w:r>
      <w:r w:rsidDel="00000000" w:rsidR="00000000" w:rsidRPr="00000000">
        <w:rPr>
          <w:rFonts w:ascii="Times New Roman" w:cs="Times New Roman" w:eastAsia="Times New Roman" w:hAnsi="Times New Roman"/>
          <w:rtl w:val="0"/>
        </w:rPr>
        <w:t xml:space="preserve">(1), 5–17. </w:t>
      </w:r>
      <w:hyperlink r:id="rId20">
        <w:r w:rsidDel="00000000" w:rsidR="00000000" w:rsidRPr="00000000">
          <w:rPr>
            <w:rFonts w:ascii="Times New Roman" w:cs="Times New Roman" w:eastAsia="Times New Roman" w:hAnsi="Times New Roman"/>
            <w:color w:val="1155cc"/>
            <w:u w:val="single"/>
            <w:rtl w:val="0"/>
          </w:rPr>
          <w:t xml:space="preserve">https://doi.org/10.1017/S1368980017000234</w:t>
        </w:r>
      </w:hyperlink>
      <w:r w:rsidDel="00000000" w:rsidR="00000000" w:rsidRPr="00000000">
        <w:rPr>
          <w:rFonts w:ascii="Times New Roman" w:cs="Times New Roman" w:eastAsia="Times New Roman" w:hAnsi="Times New Roman"/>
          <w:rtl w:val="0"/>
        </w:rPr>
        <w:t xml:space="preserve"> </w:t>
        <w:br w:type="textWrapping"/>
      </w:r>
    </w:p>
    <w:p w:rsidR="00000000" w:rsidDel="00000000" w:rsidP="00000000" w:rsidRDefault="00000000" w:rsidRPr="00000000" w14:paraId="0000003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Poulain, M., Herm, A., &amp; Pes, G. (2004). The Blue Zones: Areas of exceptional longevity around the world. </w:t>
      </w:r>
      <w:r w:rsidDel="00000000" w:rsidR="00000000" w:rsidRPr="00000000">
        <w:rPr>
          <w:rFonts w:ascii="Times New Roman" w:cs="Times New Roman" w:eastAsia="Times New Roman" w:hAnsi="Times New Roman"/>
          <w:i w:val="1"/>
          <w:rtl w:val="0"/>
        </w:rPr>
        <w:t xml:space="preserve">Vienna Yearbook of Population Research, 2</w:t>
      </w:r>
      <w:r w:rsidDel="00000000" w:rsidR="00000000" w:rsidRPr="00000000">
        <w:rPr>
          <w:rFonts w:ascii="Times New Roman" w:cs="Times New Roman" w:eastAsia="Times New Roman" w:hAnsi="Times New Roman"/>
          <w:rtl w:val="0"/>
        </w:rPr>
        <w:t xml:space="preserve">, 85–107.</w:t>
      </w:r>
    </w:p>
    <w:p w:rsidR="00000000" w:rsidDel="00000000" w:rsidP="00000000" w:rsidRDefault="00000000" w:rsidRPr="00000000" w14:paraId="00000037">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line="276" w:lineRule="auto"/>
        <w:jc w:val="both"/>
        <w:rPr>
          <w:rFonts w:ascii="Times New Roman" w:cs="Times New Roman" w:eastAsia="Times New Roman" w:hAnsi="Times New Roman"/>
          <w:color w:val="152024"/>
          <w:sz w:val="24"/>
          <w:szCs w:val="24"/>
        </w:rPr>
      </w:pPr>
      <w:r w:rsidDel="00000000" w:rsidR="00000000" w:rsidRPr="00000000">
        <w:rPr>
          <w:rtl w:val="0"/>
        </w:rPr>
      </w:r>
    </w:p>
    <w:sectPr>
      <w:footerReference r:id="rId2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17/S1368980017000234" TargetMode="External"/><Relationship Id="rId11" Type="http://schemas.openxmlformats.org/officeDocument/2006/relationships/hyperlink" Target="https://www.scielo.br/j/rn/a/ndgF9sTqj7mR8sZzTf9JWJb/" TargetMode="External"/><Relationship Id="rId10" Type="http://schemas.openxmlformats.org/officeDocument/2006/relationships/hyperlink" Target="https://www.scielo.br/j/rn/a/ndgF9sTqj7mR8sZzTf9JWJb/" TargetMode="External"/><Relationship Id="rId21" Type="http://schemas.openxmlformats.org/officeDocument/2006/relationships/footer" Target="footer1.xml"/><Relationship Id="rId13" Type="http://schemas.openxmlformats.org/officeDocument/2006/relationships/hyperlink" Target="https://www.brasildefato.com.br/2020/09/18/hunger-affects-10-3-million-brazilians-while-44-of-rural-homes-lack-food-security" TargetMode="External"/><Relationship Id="rId12" Type="http://schemas.openxmlformats.org/officeDocument/2006/relationships/hyperlink" Target="https://www.brasildefato.com.br/2020/09/18/hunger-affects-10-3-million-brazilians-while-44-of-rural-homes-lack-food-secur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beraniaeclima.org.br/en/webinar-cycle/climate-change-and-food-security-in-brazil/" TargetMode="External"/><Relationship Id="rId15" Type="http://schemas.openxmlformats.org/officeDocument/2006/relationships/hyperlink" Target="https://www.gov.br/secom/en/latest-news/2024/07/un-hunger-map-2023-severe-food-insecurity-drops-85-in-brazil" TargetMode="External"/><Relationship Id="rId14" Type="http://schemas.openxmlformats.org/officeDocument/2006/relationships/hyperlink" Target="https://www.gov.br/secom/en/latest-news/2024/07/un-hunger-map-2023-severe-food-insecurity-drops-85-in-brazil" TargetMode="External"/><Relationship Id="rId17" Type="http://schemas.openxmlformats.org/officeDocument/2006/relationships/hyperlink" Target="https://www.gov.br/mds/pt-br/acoes-e-programas/bolsa-familia" TargetMode="External"/><Relationship Id="rId16" Type="http://schemas.openxmlformats.org/officeDocument/2006/relationships/hyperlink" Target="https://www.gov.br/mds/pt-br/acoes-e-programas/bolsa-familia" TargetMode="External"/><Relationship Id="rId5" Type="http://schemas.openxmlformats.org/officeDocument/2006/relationships/styles" Target="styles.xml"/><Relationship Id="rId19" Type="http://schemas.openxmlformats.org/officeDocument/2006/relationships/hyperlink" Target="https://pmc.ncbi.nlm.nih.gov/articles/PMC10271776/" TargetMode="External"/><Relationship Id="rId6" Type="http://schemas.openxmlformats.org/officeDocument/2006/relationships/hyperlink" Target="https://www.cia.gov/the-world-factbook/countries/brazil/#people-and-society" TargetMode="External"/><Relationship Id="rId18" Type="http://schemas.openxmlformats.org/officeDocument/2006/relationships/hyperlink" Target="https://pmc.ncbi.nlm.nih.gov/articles/PMC10271776/" TargetMode="External"/><Relationship Id="rId7" Type="http://schemas.openxmlformats.org/officeDocument/2006/relationships/hyperlink" Target="https://www.cia.gov/the-world-factbook/countries/brazil/#people-and-society" TargetMode="External"/><Relationship Id="rId8" Type="http://schemas.openxmlformats.org/officeDocument/2006/relationships/hyperlink" Target="https://soberaniaeclima.org.br/en/webinar-cycle/climate-change-and-food-security-in-braz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