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Allie Whetstine</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Mid-Prairie High School</w:t>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Wellman, IA USA</w:t>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Peru, Malnutrition</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31, 2025</w:t>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Peru: A Solution to Vitamin A Deficiency and a Vision for the Future</w:t>
      </w:r>
    </w:p>
    <w:p w:rsidR="00000000" w:rsidDel="00000000" w:rsidP="00000000" w:rsidRDefault="00000000" w:rsidRPr="00000000" w14:paraId="00000008">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Peru is a country located on the western edge of South America, home to 32,600,249 individuals as of 2024. The country is female dominant with 16,647,693 females and 15,952,556 males. A majority of Peru’s population lives within urban areas, that being 72% while the remaining 28% live in rural locations. Peru’s government is a presidential republic, where a president is head of state and head of government, elected by the people. The current president of Peru is Dina Ercilia Boluarte Zegarra and serves the country in a 5-year term (</w:t>
      </w:r>
      <w:r w:rsidDel="00000000" w:rsidR="00000000" w:rsidRPr="00000000">
        <w:rPr>
          <w:rFonts w:ascii="Times New Roman" w:cs="Times New Roman" w:eastAsia="Times New Roman" w:hAnsi="Times New Roman"/>
          <w:i w:val="1"/>
          <w:rtl w:val="0"/>
        </w:rPr>
        <w:t xml:space="preserve">The World Factbook</w:t>
      </w:r>
      <w:r w:rsidDel="00000000" w:rsidR="00000000" w:rsidRPr="00000000">
        <w:rPr>
          <w:rFonts w:ascii="Times New Roman" w:cs="Times New Roman" w:eastAsia="Times New Roman" w:hAnsi="Times New Roman"/>
          <w:rtl w:val="0"/>
        </w:rPr>
        <w:t xml:space="preserve">). About one fifth of Peru’s land is used for agricultural purposes. Of the land in Peru, </w:t>
      </w:r>
      <w:r w:rsidDel="00000000" w:rsidR="00000000" w:rsidRPr="00000000">
        <w:rPr>
          <w:rFonts w:ascii="Times New Roman" w:cs="Times New Roman" w:eastAsia="Times New Roman" w:hAnsi="Times New Roman"/>
          <w:rtl w:val="0"/>
        </w:rPr>
        <w:t xml:space="preserve">3.1%</w:t>
      </w:r>
      <w:r w:rsidDel="00000000" w:rsidR="00000000" w:rsidRPr="00000000">
        <w:rPr>
          <w:rFonts w:ascii="Times New Roman" w:cs="Times New Roman" w:eastAsia="Times New Roman" w:hAnsi="Times New Roman"/>
          <w:rtl w:val="0"/>
        </w:rPr>
        <w:t xml:space="preserve"> is arable, 1.8 % is used for permanent crops, and 14.2% of land is used as permanent pasture for grazing animals. Peru’s main crops include potatoes, rice, milk, cassava, and a variety of fruits. Major exports out of Peru are refined petroleum, copper, and grapes. The average Peruvian farm size is less than 10 hectares (30 acres) per farm, out of the eight million commercial crop hectares in Peru. </w:t>
      </w:r>
      <w:r w:rsidDel="00000000" w:rsidR="00000000" w:rsidRPr="00000000">
        <w:rPr>
          <w:rFonts w:ascii="Times New Roman" w:cs="Times New Roman" w:eastAsia="Times New Roman" w:hAnsi="Times New Roman"/>
          <w:rtl w:val="0"/>
        </w:rPr>
        <w:t xml:space="preserve">As of 2024,</w:t>
      </w:r>
      <w:r w:rsidDel="00000000" w:rsidR="00000000" w:rsidRPr="00000000">
        <w:rPr>
          <w:rFonts w:ascii="Times New Roman" w:cs="Times New Roman" w:eastAsia="Times New Roman" w:hAnsi="Times New Roman"/>
          <w:rtl w:val="0"/>
        </w:rPr>
        <w:t xml:space="preserve"> the average farm size in the United States was 446 acres (Lacy). Peruvian farms are substantially smaller than farms in the United States. The climate and geography of the land in Peru are considerable factors in the country’s agricultural practices. Peru is located in between Chile and Ecuador, along the Pacific Ocean. </w:t>
      </w:r>
      <w:r w:rsidDel="00000000" w:rsidR="00000000" w:rsidRPr="00000000">
        <w:rPr>
          <w:rFonts w:ascii="Times New Roman" w:cs="Times New Roman" w:eastAsia="Times New Roman" w:hAnsi="Times New Roman"/>
          <w:rtl w:val="0"/>
        </w:rPr>
        <w:t xml:space="preserve">The climate ranges in different regions. The east has tropical conditions, the west is hot and dry, and with freezing temperatures in the Andes Mountains. </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typical family in Peru often consists of three or more children and multiple relatives living together. Peru’s housing is mostly made up of traditional structures constructed from adobe bricks, straw, wood, and clay tiles. Houses and apartments in the urban parts of Peru include more modern architecture, but they come at a higher price. A common family diet contains starches, chicken, and vegetables. Guinea pig is a common source of protein, as they can be raised in most households in a short amount of time. The foods that Peruvians rely on vary depending on altitude or growing climate. Most food is sourced by farming and the proximity to the ocean which allows for fresh seafood. As of</w:t>
      </w:r>
      <w:r w:rsidDel="00000000" w:rsidR="00000000" w:rsidRPr="00000000">
        <w:rPr>
          <w:rFonts w:ascii="Times New Roman" w:cs="Times New Roman" w:eastAsia="Times New Roman" w:hAnsi="Times New Roman"/>
          <w:rtl w:val="0"/>
        </w:rPr>
        <w:t xml:space="preserve"> 2022, about 16 million Peruvians were considered relatively food insecure, and one out of five people were considered severely food insecure, meaning they could go days without food at all (Chaparro).</w:t>
      </w: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 employment, migration, and water are all issues in Peru that affect typical families, but more so rural families. </w:t>
      </w:r>
      <w:r w:rsidDel="00000000" w:rsidR="00000000" w:rsidRPr="00000000">
        <w:rPr>
          <w:rFonts w:ascii="Times New Roman" w:cs="Times New Roman" w:eastAsia="Times New Roman" w:hAnsi="Times New Roman"/>
          <w:rtl w:val="0"/>
        </w:rPr>
        <w:t xml:space="preserve">A large amount of Peru’s rural areas do not have access to clean water and waste disposal, leading to other issues. Ma</w:t>
      </w:r>
      <w:r w:rsidDel="00000000" w:rsidR="00000000" w:rsidRPr="00000000">
        <w:rPr>
          <w:rFonts w:ascii="Times New Roman" w:cs="Times New Roman" w:eastAsia="Times New Roman" w:hAnsi="Times New Roman"/>
          <w:rtl w:val="0"/>
        </w:rPr>
        <w:t xml:space="preserve">ny rural communities rely on radios as a form of communication due to limited electricity, infrastructure, and transportation. Urban areas struggle less with these concerns, but are not completely unaffected. </w:t>
      </w:r>
    </w:p>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Typical Peruvian jobs consist of agricultural work, mining, and manufacturing.</w:t>
      </w:r>
      <w:r w:rsidDel="00000000" w:rsidR="00000000" w:rsidRPr="00000000">
        <w:rPr>
          <w:rFonts w:ascii="Times New Roman" w:cs="Times New Roman" w:eastAsia="Times New Roman" w:hAnsi="Times New Roman"/>
          <w:rtl w:val="0"/>
        </w:rPr>
        <w:t xml:space="preserve"> Peruvian money is recorded in Peruvian sol (PEN), but compared to the United States dollar (USD), 1 PEN is equal to 0.27 USD. In urban locations a typical monthly Peruvian salary could be anywhere from 600 USD upwards, depending on the job. Most monthly salaries range from 500 USD to 800 USD, some earning less and some earning more. Peru’s government has set in place a minimum wage of around 300 USD per month for employed individuals (</w:t>
      </w:r>
      <w:r w:rsidDel="00000000" w:rsidR="00000000" w:rsidRPr="00000000">
        <w:rPr>
          <w:rFonts w:ascii="Times New Roman" w:cs="Times New Roman" w:eastAsia="Times New Roman" w:hAnsi="Times New Roman"/>
          <w:i w:val="1"/>
          <w:rtl w:val="0"/>
        </w:rPr>
        <w:t xml:space="preserve">The average salary in Peru</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Healthcare in Peru is severely lacking due to a shortage of medical professionals, causing 10% to 20% of individuals to be excluded from receiving healthcare. The government has allotted 332 USD per person for those who live in poverty as a way to make healthcare more affordable, but those in poverty still have a hard time covering the cost. EsSalud is a tax funded healthcare system that is a less expensive option of coverage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than Seguro Integral de Salud, a government funded comprehensive health insurance for extremely poor Peruvians. In Peru there are around seven million school-aged children. The Ministry of Education (MINEDU) in Peru has made public schooling free of charge for families. Private schooling is an alternative option with more extensive qualities, but it comes with fees that not all families can afford. </w:t>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Malnutrition is a major problem in Peru. It has a negative effect on a large portion of the population. Due to the Peruvian climate making some foods less accessible and causing inefficiencies within diets, individuals’s health takes a toll. Vitamin A deficiency (VAD) is an issue affecting youth, leading to risk of further disease and loss of vision. VAD occurs when intake of v</w:t>
      </w:r>
      <w:r w:rsidDel="00000000" w:rsidR="00000000" w:rsidRPr="00000000">
        <w:rPr>
          <w:rFonts w:ascii="Times New Roman" w:cs="Times New Roman" w:eastAsia="Times New Roman" w:hAnsi="Times New Roman"/>
          <w:rtl w:val="0"/>
        </w:rPr>
        <w:t xml:space="preserve">itamin</w:t>
      </w:r>
      <w:r w:rsidDel="00000000" w:rsidR="00000000" w:rsidRPr="00000000">
        <w:rPr>
          <w:rFonts w:ascii="Times New Roman" w:cs="Times New Roman" w:eastAsia="Times New Roman" w:hAnsi="Times New Roman"/>
          <w:rtl w:val="0"/>
        </w:rPr>
        <w:t xml:space="preserve"> A is excluded or lacking in the diet. Peruvians consume large amounts of starch and protein, but lack nutrient rich fruits and vegetables that would make up for vitamin A consumption. Peru grows and exports a substantial amount of fruits like grapes and vegetables like asparagus, but fails to incorporate those foods into their everyday meals. VAD is more common in rural areas due to families in poverty that cannot provide their children with essential nutrients, but a higher percentage of children are affected in urban areas. A deficiency of vitamin A not only is unhealthy for young children, but it can also stunt growth and impact cognitive development. </w:t>
      </w:r>
    </w:p>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Vitamin A deficiency has a negative effect on vision and development. In Peru, 12% of children aged five and under are impacted by VAD (Ribaudo et al.). Children under five years of age make up about 10% of Peru’s population, meaning that almost 400,000 children are affected by a deficiency of vitamin A. Major side effects of VAD are dry corneas and potential blindness. A lack of this key nutrient can cause severe vision loss from a young age up to adulthood. The human eye needs to make precise pigments in order to see the complete light spectrum. A body with insufficient vitamin A production will lack pigmentation, causing night blindness to occur. Vitamin A also helps the retinas and corneas of the eye retain moisture to keep them properly functioning (</w:t>
      </w:r>
      <w:r w:rsidDel="00000000" w:rsidR="00000000" w:rsidRPr="00000000">
        <w:rPr>
          <w:rFonts w:ascii="Times New Roman" w:cs="Times New Roman" w:eastAsia="Times New Roman" w:hAnsi="Times New Roman"/>
          <w:i w:val="1"/>
          <w:rtl w:val="0"/>
        </w:rPr>
        <w:t xml:space="preserve">What is vitamin A deficiency?</w:t>
      </w:r>
      <w:r w:rsidDel="00000000" w:rsidR="00000000" w:rsidRPr="00000000">
        <w:rPr>
          <w:rFonts w:ascii="Times New Roman" w:cs="Times New Roman" w:eastAsia="Times New Roman" w:hAnsi="Times New Roman"/>
          <w:rtl w:val="0"/>
        </w:rPr>
        <w:t xml:space="preserve">). A quarter of a million to half a million children are affected by VAD worldwide each year. Out of those children, around half die soon after losing vision. </w:t>
      </w:r>
    </w:p>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deficiency of vitamin A not only poses children a serious threat of vision loss, but can also impact the health of women in a reproductive state. Inadequate intake of vitamin A can lead to night blindness in women and affect the child they are carrying. Harm to the immune system and significant developmental stages of the child in the womb may occur due to VAD, resulting in maternal or pregnancy-related death. If not taken seriously, vitamin A deficiency can lead to impaired vision and, in some cases, death.</w:t>
      </w:r>
    </w:p>
    <w:p w:rsidR="00000000" w:rsidDel="00000000" w:rsidP="00000000" w:rsidRDefault="00000000" w:rsidRPr="00000000" w14:paraId="0000001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Organizations such as Peruvian PANFAR and PACFO are or have been in place and are designed to help mothers and children get the vitamin A intake they need. These two groups addressed the issue by setting up a basket delivery system that provided food and fortified items to families in high poverty areas. PANFAR was not proven to be effective nor supply enough micronutrients to recipients. However, PACFO recipients had an increase in their diet and vitamin A intake, but the data was not shown in return in other information gathering evidence.</w:t>
      </w:r>
    </w:p>
    <w:p w:rsidR="00000000" w:rsidDel="00000000" w:rsidP="00000000" w:rsidRDefault="00000000" w:rsidRPr="00000000" w14:paraId="00000018">
      <w:pPr>
        <w:spacing w:line="240" w:lineRule="auto"/>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Three possible solutions for Peru are the incorporation of nutrient rich fruits and vegetables into schools, diversifying diets through raising awareness, and fortification of food. These options provide Peru with sustainable and realistic goals to help the country improve their nutritional practices. While incorporating healthy foods into schools may be a costly option, the benefits of nutrition are worth the cost. Introducing a variety of foods to families' diets would maintain nutritional assets. Food fortification could add nutrients into foods that the country already supplies. Peru can succeed by utilizing their resources and providing the people with healthier options. </w:t>
      </w:r>
    </w:p>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incorporation of nutrient rich foods into school diets could positively impact Peruvian children. The country currently exports around 200 million pounds of asparagus per year. Asparagus is rich in nutrients, especially vitamin A. Peru could benefit from reducing exports slightly and feeding asparagus to school aged children and more of the population to increase health. Consumption of the right amount of asparagus will help to protect the eyes, reduce the risk of further disease, and lower the chances of blindness in children. A negative effect of this solution would be a potential decrease in country income and trade due to limiting asparagus exports. While Peru’s asparagus exports would be somewhat decreased, an opportunity would be provided to families and children that do not typically have access to healthy foods. </w:t>
      </w:r>
    </w:p>
    <w:p w:rsidR="00000000" w:rsidDel="00000000" w:rsidP="00000000" w:rsidRDefault="00000000" w:rsidRPr="00000000" w14:paraId="0000001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Additionally, g</w:t>
      </w:r>
      <w:r w:rsidDel="00000000" w:rsidR="00000000" w:rsidRPr="00000000">
        <w:rPr>
          <w:rFonts w:ascii="Times New Roman" w:cs="Times New Roman" w:eastAsia="Times New Roman" w:hAnsi="Times New Roman"/>
          <w:rtl w:val="0"/>
        </w:rPr>
        <w:t xml:space="preserve">olden berries</w:t>
      </w:r>
      <w:r w:rsidDel="00000000" w:rsidR="00000000" w:rsidRPr="00000000">
        <w:rPr>
          <w:rFonts w:ascii="Times New Roman" w:cs="Times New Roman" w:eastAsia="Times New Roman" w:hAnsi="Times New Roman"/>
          <w:rtl w:val="0"/>
        </w:rPr>
        <w:t xml:space="preserve"> could be substituted into Peruvian school lunches. Golden berries are a vitamin A rich fruit that includes other vital nutrients as well. The berry is a part of the nightshade family, and whether the climate is hot and dry or warm and tropical, the berry bushes will survive. Golden berries can boost immune support, help with vision, and help to strengthen bones. They are similar in size to a cherry tomato and have a sweet taste close to pineapple. The golden berry is a fruit that could be grown in a majority of Peru, ultimately benefiting a large portion of the population. </w:t>
      </w:r>
    </w:p>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Asparagus and golden berry incorporation is an easy solution to the vitamin A deficiency issue in Peru. Asparagus or golden berries could be offered as a snack or side dish in school lunches. The best way to include these nutritious foods in school-aged children’s diets is by growing them near the schools. Growing the foods in proximity to the schools will help with accessibility and increase the likelihood of consumption. With government funding and assuming an authority figure, this solution could prosper.</w:t>
      </w: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Diversification within Peruvian diets could add nutritious factors and assist in creating a healthier population. Now, this solution might not reach all the Peruvian population or be quite as effective as incorporating vitamin A into school diets, but it could help some. Encouraging communities to expand their diet to include vitamin rich foods would benefit health. Promoting healthy foods like fish, eggs, sweet potatoes, green vegetables, etc. for consumption could ensure that individuals understand why receiving the key components of a balanced diet is important to development and growth. This could be carried out through the use of educational presentations in community locations, placing clean, accessible food stands in towns, or supporting neighborhood gardens.</w:t>
      </w:r>
    </w:p>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Fortification of existing foods in Peru could help the country maintain health. Inserting minerals and vitamins into foods to increase nutritional value, also known as food fortification, is a process that would benefit Peru. This is a cost-effective strategy that also creates a sustainable solution to address VAD. A study taken from a Nigerian preschool showed that vitamin A biofortified yellow cassava helped to increase young children's vitamin A consumption. In Peru, cassava is already a commonly grown crop. Biofortified yellow cassava has many health benefits that white cassava does not. The body is able to convert provitamin A carotenoids found in yellow cassava, which are made by breeding a yellow flesh color to a variety of cassava, into vitamin A (</w:t>
      </w:r>
      <w:r w:rsidDel="00000000" w:rsidR="00000000" w:rsidRPr="00000000">
        <w:rPr>
          <w:rFonts w:ascii="Times New Roman" w:cs="Times New Roman" w:eastAsia="Times New Roman" w:hAnsi="Times New Roman"/>
          <w:i w:val="1"/>
          <w:rtl w:val="0"/>
        </w:rPr>
        <w:t xml:space="preserve">New study shows eating biofortified cassava improves vitamin A status in Nigerian children - harvestplus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An organization similar to the World Food Programme (WFP) would be beneficial to help fight VAD. WFP believes that food simply isn’t the answer, but nutritional value is key. The inclusion of asparagus and golden berries are the most sustainable solution to those deficient in vitamin A. To be able to thrive, a population needs sufficient nutrients in their diet. Organizations can help regulate the production of these foods to ensure healthier options are available. The government can also provide support to those farming and growing the golden berries or asparagus. A majority of the schools in Peru are government funded, so the government can make sure that these foods are introduced to young children. A policy ensuring healthy school lunches would need to be in place for this to work in the long run. Without a program like this, the children would continue to consume the foods that are lacking the nutritional content that they need. This project can be sustainable if the correct components are consistent. If these crops have a steady growing season and environment, they will be likely to succeed. </w:t>
      </w: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Peru is a South American country in need of a solution to their malnutrition problem. They have a well rounded education system, but an insufficient health insurance program. Around half of the country is living in poverty. The country has almost 400,000 youth suffering from vitamin A deficiency. A major concern is blindness after the deficiency occurs. A feasible solution to this problem is the introduction of vitamin A rich foods into the school diet. An option like healthy foods incorporated into schools would provide Peruvians a start to attaining a thriving population. Peruvian children deserve a chance at grasping their future possibilities, without vision impairment holding them back.</w:t>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Works Cited</w:t>
      </w:r>
    </w:p>
    <w:p w:rsidR="00000000" w:rsidDel="00000000" w:rsidP="00000000" w:rsidRDefault="00000000" w:rsidRPr="00000000" w14:paraId="00000055">
      <w:pPr>
        <w:spacing w:after="240" w:before="24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(PDF) Micronutrient Intake, Anemia, and Vitamin A ...</w:t>
      </w:r>
      <w:r w:rsidDel="00000000" w:rsidR="00000000" w:rsidRPr="00000000">
        <w:rPr>
          <w:rFonts w:ascii="Times New Roman" w:cs="Times New Roman" w:eastAsia="Times New Roman" w:hAnsi="Times New Roman"/>
          <w:rtl w:val="0"/>
        </w:rPr>
        <w:t xml:space="preserve">, www.researchgate.net/publication/269105272_Micronutrient_Intake_Anemia_and_Vitamin_A_Deficiency_in_PANFAR_and_PACFO_Beneficiary_Peruvian_Children. Accessed 29 Mar. 2025. </w:t>
      </w:r>
    </w:p>
    <w:p w:rsidR="00000000" w:rsidDel="00000000" w:rsidP="00000000" w:rsidRDefault="00000000" w:rsidRPr="00000000" w14:paraId="00000056">
      <w:pPr>
        <w:spacing w:after="240" w:before="24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619673. “What Is Vitamin A Deficiency?” </w:t>
      </w:r>
      <w:r w:rsidDel="00000000" w:rsidR="00000000" w:rsidRPr="00000000">
        <w:rPr>
          <w:rFonts w:ascii="Times New Roman" w:cs="Times New Roman" w:eastAsia="Times New Roman" w:hAnsi="Times New Roman"/>
          <w:i w:val="1"/>
          <w:rtl w:val="0"/>
        </w:rPr>
        <w:t xml:space="preserve">American Academy of Ophthalmology</w:t>
      </w:r>
      <w:r w:rsidDel="00000000" w:rsidR="00000000" w:rsidRPr="00000000">
        <w:rPr>
          <w:rFonts w:ascii="Times New Roman" w:cs="Times New Roman" w:eastAsia="Times New Roman" w:hAnsi="Times New Roman"/>
          <w:rtl w:val="0"/>
        </w:rPr>
        <w:t xml:space="preserve">, 1 Oct. 2024, www.aao.org/eye-health/diseases/vitamin-deficiency#:~:text=</w:t>
      </w:r>
      <w:r w:rsidDel="00000000" w:rsidR="00000000" w:rsidRPr="00000000">
        <w:rPr>
          <w:rFonts w:ascii="Times New Roman" w:cs="Times New Roman" w:eastAsia="Times New Roman" w:hAnsi="Times New Roman"/>
          <w:rtl w:val="0"/>
        </w:rPr>
        <w:t xml:space="preserve">Vitamin%20A%20plays%20an%20important</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pigments%2C%20leading%20to%20night%20blindness</w:t>
      </w:r>
      <w:r w:rsidDel="00000000" w:rsidR="00000000" w:rsidRPr="00000000">
        <w:rPr>
          <w:rFonts w:ascii="Times New Roman" w:cs="Times New Roman" w:eastAsia="Times New Roman" w:hAnsi="Times New Roman"/>
          <w:rtl w:val="0"/>
        </w:rPr>
        <w:t xml:space="preserve">. Accessed 28 Mar. 2025. </w:t>
      </w:r>
    </w:p>
    <w:p w:rsidR="00000000" w:rsidDel="00000000" w:rsidP="00000000" w:rsidRDefault="00000000" w:rsidRPr="00000000" w14:paraId="00000057">
      <w:pPr>
        <w:spacing w:after="240" w:before="24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 “Peru - Education and Training Services Industry Snapshot.” </w:t>
      </w:r>
      <w:r w:rsidDel="00000000" w:rsidR="00000000" w:rsidRPr="00000000">
        <w:rPr>
          <w:rFonts w:ascii="Times New Roman" w:cs="Times New Roman" w:eastAsia="Times New Roman" w:hAnsi="Times New Roman"/>
          <w:i w:val="1"/>
          <w:rtl w:val="0"/>
        </w:rPr>
        <w:t xml:space="preserve">International Trade Administration | Trade.Gov</w:t>
      </w:r>
      <w:r w:rsidDel="00000000" w:rsidR="00000000" w:rsidRPr="00000000">
        <w:rPr>
          <w:rFonts w:ascii="Times New Roman" w:cs="Times New Roman" w:eastAsia="Times New Roman" w:hAnsi="Times New Roman"/>
          <w:rtl w:val="0"/>
        </w:rPr>
        <w:t xml:space="preserve">, www.trade.gov/country-commercial-guides/peru-education-and-training-services-industry-snapshot#:~:text=As%20stated%20above%2C%20Peru%20has,</w:t>
      </w:r>
      <w:r w:rsidDel="00000000" w:rsidR="00000000" w:rsidRPr="00000000">
        <w:rPr>
          <w:rFonts w:ascii="Times New Roman" w:cs="Times New Roman" w:eastAsia="Times New Roman" w:hAnsi="Times New Roman"/>
          <w:rtl w:val="0"/>
        </w:rPr>
        <w:t xml:space="preserve">and%20are%20free%20of%20charge</w:t>
      </w:r>
      <w:r w:rsidDel="00000000" w:rsidR="00000000" w:rsidRPr="00000000">
        <w:rPr>
          <w:rFonts w:ascii="Times New Roman" w:cs="Times New Roman" w:eastAsia="Times New Roman" w:hAnsi="Times New Roman"/>
          <w:rtl w:val="0"/>
        </w:rPr>
        <w:t xml:space="preserve">. Accessed 27 Mar. 2025. </w:t>
      </w:r>
    </w:p>
    <w:p w:rsidR="00000000" w:rsidDel="00000000" w:rsidP="00000000" w:rsidRDefault="00000000" w:rsidRPr="00000000" w14:paraId="00000058">
      <w:pPr>
        <w:spacing w:after="240" w:before="24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“About Peru.” </w:t>
      </w:r>
      <w:r w:rsidDel="00000000" w:rsidR="00000000" w:rsidRPr="00000000">
        <w:rPr>
          <w:rFonts w:ascii="Times New Roman" w:cs="Times New Roman" w:eastAsia="Times New Roman" w:hAnsi="Times New Roman"/>
          <w:i w:val="1"/>
          <w:rtl w:val="0"/>
        </w:rPr>
        <w:t xml:space="preserve">Project Peru</w:t>
      </w:r>
      <w:r w:rsidDel="00000000" w:rsidR="00000000" w:rsidRPr="00000000">
        <w:rPr>
          <w:rFonts w:ascii="Times New Roman" w:cs="Times New Roman" w:eastAsia="Times New Roman" w:hAnsi="Times New Roman"/>
          <w:rtl w:val="0"/>
        </w:rPr>
        <w:t xml:space="preserve">, 7 Feb. 2025, projectperu.org.uk/about-peru/. Accessed 24 Mar. 2025. </w:t>
      </w:r>
    </w:p>
    <w:p w:rsidR="00000000" w:rsidDel="00000000" w:rsidP="00000000" w:rsidRDefault="00000000" w:rsidRPr="00000000" w14:paraId="00000059">
      <w:pPr>
        <w:spacing w:after="240" w:before="24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 links open overlay panelLópez de Romaña Guillermo, and ABSTRACTAnemia. “Efficacy of Multiple Micronutrient Supplementation for Improving Anemia, Micronutrient Status, Growth, and Morbidity of Peruvian Infants.” </w:t>
      </w:r>
      <w:r w:rsidDel="00000000" w:rsidR="00000000" w:rsidRPr="00000000">
        <w:rPr>
          <w:rFonts w:ascii="Times New Roman" w:cs="Times New Roman" w:eastAsia="Times New Roman" w:hAnsi="Times New Roman"/>
          <w:i w:val="1"/>
          <w:rtl w:val="0"/>
        </w:rPr>
        <w:t xml:space="preserve">The Journal of Nutrition</w:t>
      </w:r>
      <w:r w:rsidDel="00000000" w:rsidR="00000000" w:rsidRPr="00000000">
        <w:rPr>
          <w:rFonts w:ascii="Times New Roman" w:cs="Times New Roman" w:eastAsia="Times New Roman" w:hAnsi="Times New Roman"/>
          <w:rtl w:val="0"/>
        </w:rPr>
        <w:t xml:space="preserve">, Elsevier, 1 Mar. 2005, www.sciencedirect.com/science/article/pii/S0022316622101124#:~:</w:t>
      </w:r>
      <w:r w:rsidDel="00000000" w:rsidR="00000000" w:rsidRPr="00000000">
        <w:rPr>
          <w:rFonts w:ascii="Times New Roman" w:cs="Times New Roman" w:eastAsia="Times New Roman" w:hAnsi="Times New Roman"/>
          <w:rtl w:val="0"/>
        </w:rPr>
        <w:t xml:space="preserve">text=Although%20the%20prevalence%20of%20iron</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is%20higher%20in%20urban%20areas</w:t>
      </w:r>
      <w:r w:rsidDel="00000000" w:rsidR="00000000" w:rsidRPr="00000000">
        <w:rPr>
          <w:rFonts w:ascii="Times New Roman" w:cs="Times New Roman" w:eastAsia="Times New Roman" w:hAnsi="Times New Roman"/>
          <w:rtl w:val="0"/>
        </w:rPr>
        <w:t xml:space="preserve">. Accessed 28 Mar. 2025. </w:t>
      </w:r>
    </w:p>
    <w:p w:rsidR="00000000" w:rsidDel="00000000" w:rsidP="00000000" w:rsidRDefault="00000000" w:rsidRPr="00000000" w14:paraId="0000005A">
      <w:pPr>
        <w:spacing w:after="240" w:before="24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Central Intelligence Agency</w:t>
      </w:r>
      <w:r w:rsidDel="00000000" w:rsidR="00000000" w:rsidRPr="00000000">
        <w:rPr>
          <w:rFonts w:ascii="Times New Roman" w:cs="Times New Roman" w:eastAsia="Times New Roman" w:hAnsi="Times New Roman"/>
          <w:rtl w:val="0"/>
        </w:rPr>
        <w:t xml:space="preserve">, www.cia.gov/the-world-factbook/countries/peru/. Accessed 20 Mar. 2025. </w:t>
      </w:r>
    </w:p>
    <w:p w:rsidR="00000000" w:rsidDel="00000000" w:rsidP="00000000" w:rsidRDefault="00000000" w:rsidRPr="00000000" w14:paraId="0000005B">
      <w:pPr>
        <w:spacing w:after="240" w:before="24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Chaparro, Amanda. “In Peru, Half the Population Lacks Food Security.” </w:t>
      </w:r>
      <w:r w:rsidDel="00000000" w:rsidR="00000000" w:rsidRPr="00000000">
        <w:rPr>
          <w:rFonts w:ascii="Times New Roman" w:cs="Times New Roman" w:eastAsia="Times New Roman" w:hAnsi="Times New Roman"/>
          <w:i w:val="1"/>
          <w:rtl w:val="0"/>
        </w:rPr>
        <w:t xml:space="preserve">Le Monde.Fr</w:t>
      </w:r>
      <w:r w:rsidDel="00000000" w:rsidR="00000000" w:rsidRPr="00000000">
        <w:rPr>
          <w:rFonts w:ascii="Times New Roman" w:cs="Times New Roman" w:eastAsia="Times New Roman" w:hAnsi="Times New Roman"/>
          <w:rtl w:val="0"/>
        </w:rPr>
        <w:t xml:space="preserve">, Le Monde, 22 Jan. 2023, www.lemonde.fr/en/international/article/2023/01/22/in-peru-half-the-population-lacks-food-security_6012540_4.html. Accessed 24 Mar. 2025. </w:t>
      </w:r>
    </w:p>
    <w:p w:rsidR="00000000" w:rsidDel="00000000" w:rsidP="00000000" w:rsidRDefault="00000000" w:rsidRPr="00000000" w14:paraId="0000005C">
      <w:pPr>
        <w:spacing w:after="240" w:before="24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“Don’t Miss Tomorrow’s Smart Cities Industry News.” </w:t>
      </w:r>
      <w:r w:rsidDel="00000000" w:rsidR="00000000" w:rsidRPr="00000000">
        <w:rPr>
          <w:rFonts w:ascii="Times New Roman" w:cs="Times New Roman" w:eastAsia="Times New Roman" w:hAnsi="Times New Roman"/>
          <w:i w:val="1"/>
          <w:rtl w:val="0"/>
        </w:rPr>
        <w:t xml:space="preserve">Smart Cities Dive</w:t>
      </w:r>
      <w:r w:rsidDel="00000000" w:rsidR="00000000" w:rsidRPr="00000000">
        <w:rPr>
          <w:rFonts w:ascii="Times New Roman" w:cs="Times New Roman" w:eastAsia="Times New Roman" w:hAnsi="Times New Roman"/>
          <w:rtl w:val="0"/>
        </w:rPr>
        <w:t xml:space="preserve">, www.smartcitiesdive.com/ex/sustainablecitiescollective/three-architectural-periods-peru/1063941/#:~:text=Vernacular%20and%20Contemporary%20Architecture%20in%20Peru&amp;text=Dwellings%20are%20usually%20constructed%20with,on%20the%20country’s%20largest%20cities. Accessed 26 Mar. 2025. </w:t>
      </w:r>
    </w:p>
    <w:p w:rsidR="00000000" w:rsidDel="00000000" w:rsidP="00000000" w:rsidRDefault="00000000" w:rsidRPr="00000000" w14:paraId="0000005D">
      <w:pPr>
        <w:spacing w:after="240" w:before="24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Facebook.com/internationalmedicalaid.org. “From the Andes to the Amazon – Peru’s Most Pressing Health Challenges Revealed.” </w:t>
      </w:r>
      <w:r w:rsidDel="00000000" w:rsidR="00000000" w:rsidRPr="00000000">
        <w:rPr>
          <w:rFonts w:ascii="Times New Roman" w:cs="Times New Roman" w:eastAsia="Times New Roman" w:hAnsi="Times New Roman"/>
          <w:i w:val="1"/>
          <w:rtl w:val="0"/>
        </w:rPr>
        <w:t xml:space="preserve">International Medical Aid</w:t>
      </w:r>
      <w:r w:rsidDel="00000000" w:rsidR="00000000" w:rsidRPr="00000000">
        <w:rPr>
          <w:rFonts w:ascii="Times New Roman" w:cs="Times New Roman" w:eastAsia="Times New Roman" w:hAnsi="Times New Roman"/>
          <w:rtl w:val="0"/>
        </w:rPr>
        <w:t xml:space="preserve">, 15 Feb. 2025, medicalaid.org/andes-to-the-amazon-peru-health-challenges-revealed/#:~:text=Iron%2C%20Vitamin%20A%2C%20and%20Zinc,educational%20attainment%20and%20economic%20productivity. Accessed 27 Mar. 2025. </w:t>
      </w:r>
    </w:p>
    <w:p w:rsidR="00000000" w:rsidDel="00000000" w:rsidP="00000000" w:rsidRDefault="00000000" w:rsidRPr="00000000" w14:paraId="0000005E">
      <w:pPr>
        <w:spacing w:after="240" w:before="24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Foley, Jen. “New Study Shows Eating Biofortified Cassava Improves Vitamin A Status in Nigerian Children.” </w:t>
      </w:r>
      <w:r w:rsidDel="00000000" w:rsidR="00000000" w:rsidRPr="00000000">
        <w:rPr>
          <w:rFonts w:ascii="Times New Roman" w:cs="Times New Roman" w:eastAsia="Times New Roman" w:hAnsi="Times New Roman"/>
          <w:i w:val="1"/>
          <w:rtl w:val="0"/>
        </w:rPr>
        <w:t xml:space="preserve">HarvestPlus</w:t>
      </w:r>
      <w:r w:rsidDel="00000000" w:rsidR="00000000" w:rsidRPr="00000000">
        <w:rPr>
          <w:rFonts w:ascii="Times New Roman" w:cs="Times New Roman" w:eastAsia="Times New Roman" w:hAnsi="Times New Roman"/>
          <w:rtl w:val="0"/>
        </w:rPr>
        <w:t xml:space="preserve">, 12 Mar. 2022, www.harvestplus.org/new-study-shows-eating-biofortified-cassava-improves-vitamin-a-status-in-nigerian-children/. Accessed 27 Mar. 2025. </w:t>
      </w:r>
    </w:p>
    <w:p w:rsidR="00000000" w:rsidDel="00000000" w:rsidP="00000000" w:rsidRDefault="00000000" w:rsidRPr="00000000" w14:paraId="0000005F">
      <w:pPr>
        <w:spacing w:after="240" w:before="24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Garc&amp;iacute</w:t>
      </w:r>
      <w:r w:rsidDel="00000000" w:rsidR="00000000" w:rsidRPr="00000000">
        <w:rPr>
          <w:rFonts w:ascii="Times New Roman" w:cs="Times New Roman" w:eastAsia="Times New Roman" w:hAnsi="Times New Roman"/>
          <w:rtl w:val="0"/>
        </w:rPr>
        <w:t xml:space="preserve">;a, Patricia J., et al. “Lessons from Peru to Reduce Under-5 Mortality: Understanding Program Implementation and Context - BMC Pediatrics.” </w:t>
      </w:r>
      <w:r w:rsidDel="00000000" w:rsidR="00000000" w:rsidRPr="00000000">
        <w:rPr>
          <w:rFonts w:ascii="Times New Roman" w:cs="Times New Roman" w:eastAsia="Times New Roman" w:hAnsi="Times New Roman"/>
          <w:i w:val="1"/>
          <w:rtl w:val="0"/>
        </w:rPr>
        <w:t xml:space="preserve">BioMed Central</w:t>
      </w:r>
      <w:r w:rsidDel="00000000" w:rsidR="00000000" w:rsidRPr="00000000">
        <w:rPr>
          <w:rFonts w:ascii="Times New Roman" w:cs="Times New Roman" w:eastAsia="Times New Roman" w:hAnsi="Times New Roman"/>
          <w:rtl w:val="0"/>
        </w:rPr>
        <w:t xml:space="preserve">, 28 Feb. 2024, bmcpediatr.biomedcentral.com/articles/10.1186/s12887-023-03890-w#:~:text=</w:t>
      </w:r>
      <w:r w:rsidDel="00000000" w:rsidR="00000000" w:rsidRPr="00000000">
        <w:rPr>
          <w:rFonts w:ascii="Times New Roman" w:cs="Times New Roman" w:eastAsia="Times New Roman" w:hAnsi="Times New Roman"/>
          <w:rtl w:val="0"/>
        </w:rPr>
        <w:t xml:space="preserve">One%20of%20the%20countries%20selected</w:t>
      </w:r>
      <w:r w:rsidDel="00000000" w:rsidR="00000000" w:rsidRPr="00000000">
        <w:rPr>
          <w:rFonts w:ascii="Times New Roman" w:cs="Times New Roman" w:eastAsia="Times New Roman" w:hAnsi="Times New Roman"/>
          <w:rtl w:val="0"/>
        </w:rPr>
        <w:t xml:space="preserve">,births%20in%202015%20%5B8%5D. Accessed 28 Mar. 2025. </w:t>
      </w:r>
    </w:p>
    <w:p w:rsidR="00000000" w:rsidDel="00000000" w:rsidP="00000000" w:rsidRDefault="00000000" w:rsidRPr="00000000" w14:paraId="00000060">
      <w:pPr>
        <w:spacing w:after="240" w:before="24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Groves, Melissa. “Golden Berries: Nutrition, Benefits and How to Eat Them.” </w:t>
      </w:r>
      <w:r w:rsidDel="00000000" w:rsidR="00000000" w:rsidRPr="00000000">
        <w:rPr>
          <w:rFonts w:ascii="Times New Roman" w:cs="Times New Roman" w:eastAsia="Times New Roman" w:hAnsi="Times New Roman"/>
          <w:i w:val="1"/>
          <w:rtl w:val="0"/>
        </w:rPr>
        <w:t xml:space="preserve">Healthline</w:t>
      </w:r>
      <w:r w:rsidDel="00000000" w:rsidR="00000000" w:rsidRPr="00000000">
        <w:rPr>
          <w:rFonts w:ascii="Times New Roman" w:cs="Times New Roman" w:eastAsia="Times New Roman" w:hAnsi="Times New Roman"/>
          <w:rtl w:val="0"/>
        </w:rPr>
        <w:t xml:space="preserve">, Healthline Media, 17 July 2023, www.healthline.com/nutrition/golden-berries. Accessed 25 Mar. 2025. </w:t>
      </w:r>
    </w:p>
    <w:p w:rsidR="00000000" w:rsidDel="00000000" w:rsidP="00000000" w:rsidRDefault="00000000" w:rsidRPr="00000000" w14:paraId="00000061">
      <w:pPr>
        <w:spacing w:after="240" w:before="24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“Micronutrients.” </w:t>
      </w:r>
      <w:r w:rsidDel="00000000" w:rsidR="00000000" w:rsidRPr="00000000">
        <w:rPr>
          <w:rFonts w:ascii="Times New Roman" w:cs="Times New Roman" w:eastAsia="Times New Roman" w:hAnsi="Times New Roman"/>
          <w:i w:val="1"/>
          <w:rtl w:val="0"/>
        </w:rPr>
        <w:t xml:space="preserve">World Health Organization</w:t>
      </w:r>
      <w:r w:rsidDel="00000000" w:rsidR="00000000" w:rsidRPr="00000000">
        <w:rPr>
          <w:rFonts w:ascii="Times New Roman" w:cs="Times New Roman" w:eastAsia="Times New Roman" w:hAnsi="Times New Roman"/>
          <w:rtl w:val="0"/>
        </w:rPr>
        <w:t xml:space="preserve">, www.who.int/health-topics/micronutrients#tab=tab_2. Accessed 29 Mar. 2025. </w:t>
      </w:r>
    </w:p>
    <w:p w:rsidR="00000000" w:rsidDel="00000000" w:rsidP="00000000" w:rsidRDefault="00000000" w:rsidRPr="00000000" w14:paraId="00000062">
      <w:pPr>
        <w:spacing w:after="240" w:before="24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“Peru.” </w:t>
      </w:r>
      <w:r w:rsidDel="00000000" w:rsidR="00000000" w:rsidRPr="00000000">
        <w:rPr>
          <w:rFonts w:ascii="Times New Roman" w:cs="Times New Roman" w:eastAsia="Times New Roman" w:hAnsi="Times New Roman"/>
          <w:i w:val="1"/>
          <w:rtl w:val="0"/>
        </w:rPr>
        <w:t xml:space="preserve">Encyclopædia Britannica</w:t>
      </w:r>
      <w:r w:rsidDel="00000000" w:rsidR="00000000" w:rsidRPr="00000000">
        <w:rPr>
          <w:rFonts w:ascii="Times New Roman" w:cs="Times New Roman" w:eastAsia="Times New Roman" w:hAnsi="Times New Roman"/>
          <w:rtl w:val="0"/>
        </w:rPr>
        <w:t xml:space="preserve">, Encyclopædia Britannica, Inc., 26 Mar. 2025, www.britannica.com/place/Peru/Colonial-patterns. Accessed 20 Mar. 2025. </w:t>
      </w:r>
    </w:p>
    <w:p w:rsidR="00000000" w:rsidDel="00000000" w:rsidP="00000000" w:rsidRDefault="00000000" w:rsidRPr="00000000" w14:paraId="00000063">
      <w:pPr>
        <w:spacing w:after="240" w:before="24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“Peru.” </w:t>
      </w:r>
      <w:r w:rsidDel="00000000" w:rsidR="00000000" w:rsidRPr="00000000">
        <w:rPr>
          <w:rFonts w:ascii="Times New Roman" w:cs="Times New Roman" w:eastAsia="Times New Roman" w:hAnsi="Times New Roman"/>
          <w:i w:val="1"/>
          <w:rtl w:val="0"/>
        </w:rPr>
        <w:t xml:space="preserve">USDA Foreign Agricultural Service</w:t>
      </w:r>
      <w:r w:rsidDel="00000000" w:rsidR="00000000" w:rsidRPr="00000000">
        <w:rPr>
          <w:rFonts w:ascii="Times New Roman" w:cs="Times New Roman" w:eastAsia="Times New Roman" w:hAnsi="Times New Roman"/>
          <w:rtl w:val="0"/>
        </w:rPr>
        <w:t xml:space="preserve">, www.fas.usda.gov/regions/peru. Accessed 24 Mar. 2025. </w:t>
      </w:r>
    </w:p>
    <w:p w:rsidR="00000000" w:rsidDel="00000000" w:rsidP="00000000" w:rsidRDefault="00000000" w:rsidRPr="00000000" w14:paraId="00000064">
      <w:pPr>
        <w:spacing w:after="240" w:before="24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“Peru: World Food Programme.” </w:t>
      </w:r>
      <w:r w:rsidDel="00000000" w:rsidR="00000000" w:rsidRPr="00000000">
        <w:rPr>
          <w:rFonts w:ascii="Times New Roman" w:cs="Times New Roman" w:eastAsia="Times New Roman" w:hAnsi="Times New Roman"/>
          <w:i w:val="1"/>
          <w:rtl w:val="0"/>
        </w:rPr>
        <w:t xml:space="preserve">UN World Food Programme</w:t>
      </w:r>
      <w:r w:rsidDel="00000000" w:rsidR="00000000" w:rsidRPr="00000000">
        <w:rPr>
          <w:rFonts w:ascii="Times New Roman" w:cs="Times New Roman" w:eastAsia="Times New Roman" w:hAnsi="Times New Roman"/>
          <w:rtl w:val="0"/>
        </w:rPr>
        <w:t xml:space="preserve">, www.wfp.org/countries/peru. Accessed 28 Mar. 2025. </w:t>
      </w:r>
    </w:p>
    <w:p w:rsidR="00000000" w:rsidDel="00000000" w:rsidP="00000000" w:rsidRDefault="00000000" w:rsidRPr="00000000" w14:paraId="00000065">
      <w:pPr>
        <w:spacing w:after="240" w:before="24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Ribaudo, Isabella, et al. “Is Vitamin A Supplementation Associated with Anemia in Children under 5 Years of Age in Peru: Secondary Analysis of the ‘Demographic Health Survey’ 2015-2018?” </w:t>
      </w:r>
      <w:r w:rsidDel="00000000" w:rsidR="00000000" w:rsidRPr="00000000">
        <w:rPr>
          <w:rFonts w:ascii="Times New Roman" w:cs="Times New Roman" w:eastAsia="Times New Roman" w:hAnsi="Times New Roman"/>
          <w:i w:val="1"/>
          <w:rtl w:val="0"/>
        </w:rPr>
        <w:t xml:space="preserve">Global Pediatric Health</w:t>
      </w:r>
      <w:r w:rsidDel="00000000" w:rsidR="00000000" w:rsidRPr="00000000">
        <w:rPr>
          <w:rFonts w:ascii="Times New Roman" w:cs="Times New Roman" w:eastAsia="Times New Roman" w:hAnsi="Times New Roman"/>
          <w:rtl w:val="0"/>
        </w:rPr>
        <w:t xml:space="preserve">, U.S. National Library of Medicine, 30 </w:t>
      </w:r>
      <w:r w:rsidDel="00000000" w:rsidR="00000000" w:rsidRPr="00000000">
        <w:rPr>
          <w:rFonts w:ascii="Times New Roman" w:cs="Times New Roman" w:eastAsia="Times New Roman" w:hAnsi="Times New Roman"/>
          <w:rtl w:val="0"/>
        </w:rPr>
        <w:t xml:space="preserve">Sept.</w:t>
      </w:r>
      <w:r w:rsidDel="00000000" w:rsidR="00000000" w:rsidRPr="00000000">
        <w:rPr>
          <w:rFonts w:ascii="Times New Roman" w:cs="Times New Roman" w:eastAsia="Times New Roman" w:hAnsi="Times New Roman"/>
          <w:rtl w:val="0"/>
        </w:rPr>
        <w:t xml:space="preserve"> 2021, pmc.ncbi.nlm.nih.gov/articles/PMC8488514/. Accessed 26 Mar. 2025. </w:t>
      </w:r>
    </w:p>
    <w:p w:rsidR="00000000" w:rsidDel="00000000" w:rsidP="00000000" w:rsidRDefault="00000000" w:rsidRPr="00000000" w14:paraId="00000066">
      <w:pPr>
        <w:spacing w:after="240" w:before="24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Team, Ontop. “The Average Salary in Peru, Argentina, Mexico, Colombia, and Brazil.” </w:t>
      </w:r>
      <w:r w:rsidDel="00000000" w:rsidR="00000000" w:rsidRPr="00000000">
        <w:rPr>
          <w:rFonts w:ascii="Times New Roman" w:cs="Times New Roman" w:eastAsia="Times New Roman" w:hAnsi="Times New Roman"/>
          <w:i w:val="1"/>
          <w:rtl w:val="0"/>
        </w:rPr>
        <w:t xml:space="preserve">RSS</w:t>
      </w:r>
      <w:r w:rsidDel="00000000" w:rsidR="00000000" w:rsidRPr="00000000">
        <w:rPr>
          <w:rFonts w:ascii="Times New Roman" w:cs="Times New Roman" w:eastAsia="Times New Roman" w:hAnsi="Times New Roman"/>
          <w:rtl w:val="0"/>
        </w:rPr>
        <w:t xml:space="preserve">, Ontop, 1 Oct. 2024, www.getontop.com/blog/the-average-salary-in-peru-argentina-mexico-colombia-and-brazil#:~:text=In%20urban%20areas%20like%20Lima%2C%20professionals%20in,from%20$600%20to%20$1%2C200%20USD%20per%20month.&amp;text=Median%20Salary:%20The%20median%20salary%20in%20Peru,depending%20on%20the%20industry%20and%20job%20role. Accessed 28 Mar. 2025. </w:t>
      </w:r>
    </w:p>
    <w:p w:rsidR="00000000" w:rsidDel="00000000" w:rsidP="00000000" w:rsidRDefault="00000000" w:rsidRPr="00000000" w14:paraId="00000067">
      <w:pPr>
        <w:spacing w:after="240" w:before="24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“Vitamin A Deficiency - Latin America.” </w:t>
      </w:r>
      <w:r w:rsidDel="00000000" w:rsidR="00000000" w:rsidRPr="00000000">
        <w:rPr>
          <w:rFonts w:ascii="Times New Roman" w:cs="Times New Roman" w:eastAsia="Times New Roman" w:hAnsi="Times New Roman"/>
          <w:i w:val="1"/>
          <w:rtl w:val="0"/>
        </w:rPr>
        <w:t xml:space="preserve">American Academy of Ophthalmology</w:t>
      </w:r>
      <w:r w:rsidDel="00000000" w:rsidR="00000000" w:rsidRPr="00000000">
        <w:rPr>
          <w:rFonts w:ascii="Times New Roman" w:cs="Times New Roman" w:eastAsia="Times New Roman" w:hAnsi="Times New Roman"/>
          <w:rtl w:val="0"/>
        </w:rPr>
        <w:t xml:space="preserve">, 9 Nov. 2013, www.aao.org/education/topic-detail/vitamin-deficiency--latin-america. Accessed 28 Mar. 2025. </w:t>
      </w:r>
    </w:p>
    <w:p w:rsidR="00000000" w:rsidDel="00000000" w:rsidP="00000000" w:rsidRDefault="00000000" w:rsidRPr="00000000" w14:paraId="00000068">
      <w:pPr>
        <w:spacing w:line="240" w:lineRule="auto"/>
        <w:jc w:val="cente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